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000A" w14:textId="4A43BD81" w:rsidR="00EC6F1A" w:rsidRPr="00EC6F1A" w:rsidRDefault="00EC6F1A" w:rsidP="00EC6F1A">
      <w:pPr>
        <w:pStyle w:val="NormalWeb"/>
        <w:rPr>
          <w:rFonts w:ascii="Arial" w:hAnsi="Arial" w:cs="Arial"/>
          <w:b/>
          <w:bCs/>
        </w:rPr>
      </w:pPr>
      <w:r w:rsidRPr="00EC6F1A">
        <w:rPr>
          <w:rFonts w:ascii="Arial" w:hAnsi="Arial" w:cs="Arial"/>
          <w:b/>
          <w:bCs/>
        </w:rPr>
        <w:t xml:space="preserve">REC Podcast Transcript – </w:t>
      </w:r>
      <w:r w:rsidR="00EA0080">
        <w:rPr>
          <w:rFonts w:ascii="Arial" w:hAnsi="Arial" w:cs="Arial"/>
          <w:b/>
          <w:bCs/>
        </w:rPr>
        <w:t>20</w:t>
      </w:r>
      <w:r w:rsidR="0061769D" w:rsidRPr="0061769D">
        <w:rPr>
          <w:rFonts w:ascii="Arial" w:hAnsi="Arial" w:cs="Arial"/>
          <w:b/>
          <w:bCs/>
          <w:vertAlign w:val="superscript"/>
        </w:rPr>
        <w:t>th</w:t>
      </w:r>
      <w:r w:rsidR="0061769D">
        <w:rPr>
          <w:rFonts w:ascii="Arial" w:hAnsi="Arial" w:cs="Arial"/>
          <w:b/>
          <w:bCs/>
        </w:rPr>
        <w:t xml:space="preserve"> October 2023</w:t>
      </w:r>
    </w:p>
    <w:p w14:paraId="3E4C8470" w14:textId="1F7F34B7" w:rsidR="00EC6F1A" w:rsidRDefault="00EA0080" w:rsidP="00EC6F1A">
      <w:pPr>
        <w:pStyle w:val="NormalWeb"/>
        <w:rPr>
          <w:rFonts w:ascii="Arial" w:hAnsi="Arial" w:cs="Arial"/>
          <w:b/>
          <w:bCs/>
          <w:sz w:val="20"/>
          <w:szCs w:val="20"/>
        </w:rPr>
      </w:pPr>
      <w:r>
        <w:rPr>
          <w:rFonts w:ascii="Arial" w:hAnsi="Arial" w:cs="Arial"/>
          <w:b/>
          <w:bCs/>
          <w:sz w:val="20"/>
          <w:szCs w:val="20"/>
        </w:rPr>
        <w:t>November Release 2023</w:t>
      </w:r>
    </w:p>
    <w:p w14:paraId="05E33961" w14:textId="77777777" w:rsidR="00A54978" w:rsidRPr="00A54978" w:rsidRDefault="00A54978" w:rsidP="532883DD">
      <w:pPr>
        <w:pStyle w:val="NormalWeb"/>
        <w:rPr>
          <w:rFonts w:ascii="Arial" w:hAnsi="Arial" w:cs="Arial"/>
          <w:b/>
          <w:bCs/>
          <w:i/>
          <w:iCs/>
          <w:color w:val="000000" w:themeColor="text1"/>
          <w:sz w:val="20"/>
          <w:szCs w:val="20"/>
        </w:rPr>
      </w:pPr>
      <w:r w:rsidRPr="00A54978">
        <w:rPr>
          <w:rFonts w:ascii="Arial" w:hAnsi="Arial" w:cs="Arial"/>
          <w:b/>
          <w:bCs/>
          <w:i/>
          <w:iCs/>
          <w:color w:val="000000" w:themeColor="text1"/>
          <w:sz w:val="20"/>
          <w:szCs w:val="20"/>
        </w:rPr>
        <w:t>Paul Rocke</w:t>
      </w:r>
    </w:p>
    <w:p w14:paraId="2F47B8F7" w14:textId="6309B149" w:rsidR="532883DD" w:rsidRPr="00A54978" w:rsidRDefault="00EC6F1A" w:rsidP="532883DD">
      <w:pPr>
        <w:pStyle w:val="NormalWeb"/>
        <w:rPr>
          <w:rFonts w:ascii="Arial" w:hAnsi="Arial" w:cs="Arial"/>
          <w:i/>
          <w:iCs/>
          <w:color w:val="000000" w:themeColor="text1"/>
          <w:sz w:val="20"/>
          <w:szCs w:val="20"/>
        </w:rPr>
      </w:pPr>
      <w:r w:rsidRPr="00A54978">
        <w:rPr>
          <w:rFonts w:ascii="Arial" w:hAnsi="Arial" w:cs="Arial"/>
          <w:i/>
          <w:iCs/>
          <w:color w:val="000000" w:themeColor="text1"/>
          <w:sz w:val="20"/>
          <w:szCs w:val="20"/>
        </w:rPr>
        <w:t xml:space="preserve">Hello and welcome to the REC Podcast – the bite-sized show that brings the latest news from the Retail Energy Code straight to your ears. I’m your host </w:t>
      </w:r>
      <w:r w:rsidR="1DCEDF5D" w:rsidRPr="00A54978">
        <w:rPr>
          <w:rFonts w:ascii="Arial" w:hAnsi="Arial" w:cs="Arial"/>
          <w:i/>
          <w:iCs/>
          <w:color w:val="000000" w:themeColor="text1"/>
          <w:sz w:val="20"/>
          <w:szCs w:val="20"/>
        </w:rPr>
        <w:t>Paul Rocke, the Head of Communications within the Code Manager team.</w:t>
      </w:r>
    </w:p>
    <w:p w14:paraId="5E618248" w14:textId="0DEDED1B" w:rsidR="532883DD" w:rsidRPr="00A54978" w:rsidRDefault="1DCEDF5D" w:rsidP="532883DD">
      <w:pPr>
        <w:pStyle w:val="NormalWeb"/>
        <w:rPr>
          <w:rFonts w:ascii="Arial" w:hAnsi="Arial" w:cs="Arial"/>
          <w:i/>
          <w:iCs/>
          <w:color w:val="000000" w:themeColor="text1"/>
          <w:sz w:val="20"/>
          <w:szCs w:val="20"/>
        </w:rPr>
      </w:pPr>
      <w:r w:rsidRPr="00A54978">
        <w:rPr>
          <w:rFonts w:ascii="Arial" w:hAnsi="Arial" w:cs="Arial"/>
          <w:i/>
          <w:iCs/>
          <w:color w:val="000000" w:themeColor="text1"/>
          <w:sz w:val="20"/>
          <w:szCs w:val="20"/>
        </w:rPr>
        <w:t>Today I’m joined by Holly Law, the Code Release Manager, as we</w:t>
      </w:r>
      <w:r w:rsidR="00F208C0" w:rsidRPr="00A54978">
        <w:rPr>
          <w:rFonts w:ascii="Arial" w:hAnsi="Arial" w:cs="Arial"/>
          <w:i/>
          <w:iCs/>
          <w:color w:val="000000" w:themeColor="text1"/>
          <w:sz w:val="20"/>
          <w:szCs w:val="20"/>
        </w:rPr>
        <w:t xml:space="preserve"> explore the Change Proposals about to be implemented in the REC Release scheduled for </w:t>
      </w:r>
      <w:r w:rsidR="00A54978">
        <w:rPr>
          <w:rFonts w:ascii="Arial" w:hAnsi="Arial" w:cs="Arial"/>
          <w:i/>
          <w:iCs/>
          <w:color w:val="000000" w:themeColor="text1"/>
          <w:sz w:val="20"/>
          <w:szCs w:val="20"/>
        </w:rPr>
        <w:t>03</w:t>
      </w:r>
      <w:r w:rsidR="00F208C0" w:rsidRPr="00A54978">
        <w:rPr>
          <w:rFonts w:ascii="Arial" w:hAnsi="Arial" w:cs="Arial"/>
          <w:i/>
          <w:iCs/>
          <w:color w:val="000000" w:themeColor="text1"/>
          <w:sz w:val="20"/>
          <w:szCs w:val="20"/>
        </w:rPr>
        <w:t xml:space="preserve"> November 2023. Welcome Holly – tell me all about what’s going into REC Version 3.6.</w:t>
      </w:r>
    </w:p>
    <w:p w14:paraId="236D7D87" w14:textId="77777777" w:rsidR="00A54978" w:rsidRDefault="00A54978" w:rsidP="532883DD">
      <w:pPr>
        <w:pStyle w:val="NormalWeb"/>
        <w:rPr>
          <w:rFonts w:ascii="Arial" w:hAnsi="Arial" w:cs="Arial"/>
          <w:b/>
          <w:bCs/>
          <w:sz w:val="20"/>
          <w:szCs w:val="20"/>
        </w:rPr>
      </w:pPr>
      <w:r>
        <w:rPr>
          <w:rFonts w:ascii="Arial" w:hAnsi="Arial" w:cs="Arial"/>
          <w:b/>
          <w:bCs/>
          <w:sz w:val="20"/>
          <w:szCs w:val="20"/>
        </w:rPr>
        <w:t>Holly Law</w:t>
      </w:r>
    </w:p>
    <w:p w14:paraId="1E22F518" w14:textId="36FD031F" w:rsidR="00595DCE" w:rsidRDefault="00F208C0" w:rsidP="532883DD">
      <w:pPr>
        <w:pStyle w:val="NormalWeb"/>
        <w:rPr>
          <w:rFonts w:ascii="Arial" w:hAnsi="Arial" w:cs="Arial"/>
          <w:sz w:val="20"/>
          <w:szCs w:val="20"/>
        </w:rPr>
      </w:pPr>
      <w:r>
        <w:rPr>
          <w:rFonts w:ascii="Arial" w:hAnsi="Arial" w:cs="Arial"/>
          <w:sz w:val="20"/>
          <w:szCs w:val="20"/>
        </w:rPr>
        <w:t>That’s right Paul, w</w:t>
      </w:r>
      <w:r w:rsidR="0095102C">
        <w:rPr>
          <w:rFonts w:ascii="Arial" w:hAnsi="Arial" w:cs="Arial"/>
          <w:sz w:val="20"/>
          <w:szCs w:val="20"/>
        </w:rPr>
        <w:t xml:space="preserve">e have our next REC release coming up on Friday </w:t>
      </w:r>
      <w:r w:rsidR="00B843E5">
        <w:rPr>
          <w:rFonts w:ascii="Arial" w:hAnsi="Arial" w:cs="Arial"/>
          <w:sz w:val="20"/>
          <w:szCs w:val="20"/>
        </w:rPr>
        <w:t xml:space="preserve">3rd November and I wanted to take some time to </w:t>
      </w:r>
      <w:r w:rsidR="003E0442">
        <w:rPr>
          <w:rFonts w:ascii="Arial" w:hAnsi="Arial" w:cs="Arial"/>
          <w:sz w:val="20"/>
          <w:szCs w:val="20"/>
        </w:rPr>
        <w:t xml:space="preserve">talk through the change proposals that have been approved for this release. </w:t>
      </w:r>
      <w:r w:rsidR="00F03664">
        <w:rPr>
          <w:rFonts w:ascii="Arial" w:hAnsi="Arial" w:cs="Arial"/>
          <w:sz w:val="20"/>
          <w:szCs w:val="20"/>
        </w:rPr>
        <w:t>T</w:t>
      </w:r>
      <w:r w:rsidR="003E0442">
        <w:rPr>
          <w:rFonts w:ascii="Arial" w:hAnsi="Arial" w:cs="Arial"/>
          <w:sz w:val="20"/>
          <w:szCs w:val="20"/>
        </w:rPr>
        <w:t xml:space="preserve">here are </w:t>
      </w:r>
      <w:r w:rsidR="00F03664">
        <w:rPr>
          <w:rFonts w:ascii="Arial" w:hAnsi="Arial" w:cs="Arial"/>
          <w:sz w:val="20"/>
          <w:szCs w:val="20"/>
        </w:rPr>
        <w:t>6</w:t>
      </w:r>
      <w:r w:rsidR="003E0442">
        <w:rPr>
          <w:rFonts w:ascii="Arial" w:hAnsi="Arial" w:cs="Arial"/>
          <w:sz w:val="20"/>
          <w:szCs w:val="20"/>
        </w:rPr>
        <w:t xml:space="preserve"> </w:t>
      </w:r>
      <w:r>
        <w:rPr>
          <w:rFonts w:ascii="Arial" w:hAnsi="Arial" w:cs="Arial"/>
          <w:sz w:val="20"/>
          <w:szCs w:val="20"/>
        </w:rPr>
        <w:t>CPs</w:t>
      </w:r>
      <w:r w:rsidR="003E0442">
        <w:rPr>
          <w:rFonts w:ascii="Arial" w:hAnsi="Arial" w:cs="Arial"/>
          <w:sz w:val="20"/>
          <w:szCs w:val="20"/>
        </w:rPr>
        <w:t xml:space="preserve"> approved</w:t>
      </w:r>
      <w:r w:rsidR="00595DCE">
        <w:rPr>
          <w:rFonts w:ascii="Arial" w:hAnsi="Arial" w:cs="Arial"/>
          <w:sz w:val="20"/>
          <w:szCs w:val="20"/>
        </w:rPr>
        <w:t xml:space="preserve"> </w:t>
      </w:r>
      <w:r w:rsidR="00F03664">
        <w:rPr>
          <w:rFonts w:ascii="Arial" w:hAnsi="Arial" w:cs="Arial"/>
          <w:sz w:val="20"/>
          <w:szCs w:val="20"/>
        </w:rPr>
        <w:t xml:space="preserve">for the November </w:t>
      </w:r>
      <w:r w:rsidR="00FB4DC2">
        <w:rPr>
          <w:rFonts w:ascii="Arial" w:hAnsi="Arial" w:cs="Arial"/>
          <w:sz w:val="20"/>
          <w:szCs w:val="20"/>
        </w:rPr>
        <w:t xml:space="preserve">REC release. </w:t>
      </w:r>
    </w:p>
    <w:p w14:paraId="536F0441" w14:textId="6277D658" w:rsidR="00671793" w:rsidRDefault="00FA508B" w:rsidP="00671793">
      <w:pPr>
        <w:pStyle w:val="NormalWeb"/>
        <w:rPr>
          <w:rFonts w:ascii="Arial" w:hAnsi="Arial" w:cs="Arial"/>
          <w:sz w:val="20"/>
          <w:szCs w:val="20"/>
        </w:rPr>
      </w:pPr>
      <w:r>
        <w:rPr>
          <w:rFonts w:ascii="Arial" w:hAnsi="Arial" w:cs="Arial"/>
          <w:sz w:val="20"/>
          <w:szCs w:val="20"/>
        </w:rPr>
        <w:t xml:space="preserve">The first is </w:t>
      </w:r>
      <w:hyperlink r:id="rId5" w:history="1">
        <w:r w:rsidRPr="00A54978">
          <w:rPr>
            <w:rStyle w:val="Hyperlink"/>
            <w:rFonts w:ascii="Arial" w:hAnsi="Arial" w:cs="Arial"/>
            <w:sz w:val="20"/>
            <w:szCs w:val="20"/>
          </w:rPr>
          <w:t>R0017</w:t>
        </w:r>
        <w:r w:rsidR="00A54978" w:rsidRPr="00A54978">
          <w:rPr>
            <w:rStyle w:val="Hyperlink"/>
            <w:rFonts w:ascii="Arial" w:hAnsi="Arial" w:cs="Arial"/>
            <w:sz w:val="20"/>
            <w:szCs w:val="20"/>
          </w:rPr>
          <w:t xml:space="preserve"> </w:t>
        </w:r>
        <w:r w:rsidRPr="00A54978">
          <w:rPr>
            <w:rStyle w:val="Hyperlink"/>
            <w:rFonts w:ascii="Arial" w:hAnsi="Arial" w:cs="Arial"/>
            <w:sz w:val="20"/>
            <w:szCs w:val="20"/>
          </w:rPr>
          <w:t xml:space="preserve">- Invalid </w:t>
        </w:r>
        <w:r w:rsidR="00A54978" w:rsidRPr="00A54978">
          <w:rPr>
            <w:rStyle w:val="Hyperlink"/>
            <w:rFonts w:ascii="Arial" w:hAnsi="Arial" w:cs="Arial"/>
            <w:sz w:val="20"/>
            <w:szCs w:val="20"/>
          </w:rPr>
          <w:t>R</w:t>
        </w:r>
        <w:r w:rsidRPr="00A54978">
          <w:rPr>
            <w:rStyle w:val="Hyperlink"/>
            <w:rFonts w:ascii="Arial" w:hAnsi="Arial" w:cs="Arial"/>
            <w:sz w:val="20"/>
            <w:szCs w:val="20"/>
          </w:rPr>
          <w:t>equest</w:t>
        </w:r>
        <w:r w:rsidR="00A83E79" w:rsidRPr="00A54978">
          <w:rPr>
            <w:rStyle w:val="Hyperlink"/>
            <w:rFonts w:ascii="Arial" w:hAnsi="Arial" w:cs="Arial"/>
            <w:sz w:val="20"/>
            <w:szCs w:val="20"/>
          </w:rPr>
          <w:t>s</w:t>
        </w:r>
        <w:r w:rsidRPr="00A54978">
          <w:rPr>
            <w:rStyle w:val="Hyperlink"/>
            <w:rFonts w:ascii="Arial" w:hAnsi="Arial" w:cs="Arial"/>
            <w:sz w:val="20"/>
            <w:szCs w:val="20"/>
          </w:rPr>
          <w:t xml:space="preserve"> for </w:t>
        </w:r>
        <w:r w:rsidR="00A54978" w:rsidRPr="00A54978">
          <w:rPr>
            <w:rStyle w:val="Hyperlink"/>
            <w:rFonts w:ascii="Arial" w:hAnsi="Arial" w:cs="Arial"/>
            <w:sz w:val="20"/>
            <w:szCs w:val="20"/>
          </w:rPr>
          <w:t>S</w:t>
        </w:r>
        <w:r w:rsidRPr="00A54978">
          <w:rPr>
            <w:rStyle w:val="Hyperlink"/>
            <w:rFonts w:ascii="Arial" w:hAnsi="Arial" w:cs="Arial"/>
            <w:sz w:val="20"/>
            <w:szCs w:val="20"/>
          </w:rPr>
          <w:t xml:space="preserve">ite </w:t>
        </w:r>
        <w:r w:rsidR="00A54978" w:rsidRPr="00A54978">
          <w:rPr>
            <w:rStyle w:val="Hyperlink"/>
            <w:rFonts w:ascii="Arial" w:hAnsi="Arial" w:cs="Arial"/>
            <w:sz w:val="20"/>
            <w:szCs w:val="20"/>
          </w:rPr>
          <w:t>T</w:t>
        </w:r>
        <w:r w:rsidRPr="00A54978">
          <w:rPr>
            <w:rStyle w:val="Hyperlink"/>
            <w:rFonts w:ascii="Arial" w:hAnsi="Arial" w:cs="Arial"/>
            <w:sz w:val="20"/>
            <w:szCs w:val="20"/>
          </w:rPr>
          <w:t xml:space="preserve">echnical </w:t>
        </w:r>
        <w:r w:rsidR="00A54978" w:rsidRPr="00A54978">
          <w:rPr>
            <w:rStyle w:val="Hyperlink"/>
            <w:rFonts w:ascii="Arial" w:hAnsi="Arial" w:cs="Arial"/>
            <w:sz w:val="20"/>
            <w:szCs w:val="20"/>
          </w:rPr>
          <w:t>D</w:t>
        </w:r>
        <w:r w:rsidRPr="00A54978">
          <w:rPr>
            <w:rStyle w:val="Hyperlink"/>
            <w:rFonts w:ascii="Arial" w:hAnsi="Arial" w:cs="Arial"/>
            <w:sz w:val="20"/>
            <w:szCs w:val="20"/>
          </w:rPr>
          <w:t>etails</w:t>
        </w:r>
      </w:hyperlink>
      <w:r>
        <w:rPr>
          <w:rFonts w:ascii="Arial" w:hAnsi="Arial" w:cs="Arial"/>
          <w:sz w:val="20"/>
          <w:szCs w:val="20"/>
        </w:rPr>
        <w:t xml:space="preserve">. </w:t>
      </w:r>
      <w:r w:rsidR="00671793" w:rsidRPr="00671793">
        <w:rPr>
          <w:rFonts w:ascii="Arial" w:hAnsi="Arial" w:cs="Arial"/>
          <w:sz w:val="20"/>
          <w:szCs w:val="20"/>
        </w:rPr>
        <w:t>Distribution Network Operators</w:t>
      </w:r>
      <w:r w:rsidR="005F75C9">
        <w:rPr>
          <w:rFonts w:ascii="Arial" w:hAnsi="Arial" w:cs="Arial"/>
          <w:sz w:val="20"/>
          <w:szCs w:val="20"/>
        </w:rPr>
        <w:t xml:space="preserve"> </w:t>
      </w:r>
      <w:r w:rsidR="00671793" w:rsidRPr="00671793">
        <w:rPr>
          <w:rFonts w:ascii="Arial" w:hAnsi="Arial" w:cs="Arial"/>
          <w:sz w:val="20"/>
          <w:szCs w:val="20"/>
        </w:rPr>
        <w:t>have reported that they are receiving a high volume of requests for site technical details which is</w:t>
      </w:r>
      <w:r w:rsidR="00671793">
        <w:rPr>
          <w:rFonts w:ascii="Arial" w:hAnsi="Arial" w:cs="Arial"/>
          <w:sz w:val="20"/>
          <w:szCs w:val="20"/>
        </w:rPr>
        <w:t xml:space="preserve"> then</w:t>
      </w:r>
      <w:r w:rsidR="00671793" w:rsidRPr="00671793">
        <w:rPr>
          <w:rFonts w:ascii="Arial" w:hAnsi="Arial" w:cs="Arial"/>
          <w:sz w:val="20"/>
          <w:szCs w:val="20"/>
        </w:rPr>
        <w:t xml:space="preserve"> in turn resulting in an increase of workload</w:t>
      </w:r>
      <w:r w:rsidR="00671793">
        <w:rPr>
          <w:rFonts w:ascii="Arial" w:hAnsi="Arial" w:cs="Arial"/>
          <w:sz w:val="20"/>
          <w:szCs w:val="20"/>
        </w:rPr>
        <w:t xml:space="preserve"> and </w:t>
      </w:r>
      <w:r w:rsidR="00671793" w:rsidRPr="00671793">
        <w:rPr>
          <w:rFonts w:ascii="Arial" w:hAnsi="Arial" w:cs="Arial"/>
          <w:sz w:val="20"/>
          <w:szCs w:val="20"/>
        </w:rPr>
        <w:t>i</w:t>
      </w:r>
      <w:r w:rsidR="00671793">
        <w:rPr>
          <w:rFonts w:ascii="Arial" w:hAnsi="Arial" w:cs="Arial"/>
          <w:sz w:val="20"/>
          <w:szCs w:val="20"/>
        </w:rPr>
        <w:t>t’</w:t>
      </w:r>
      <w:r w:rsidR="00671793" w:rsidRPr="00671793">
        <w:rPr>
          <w:rFonts w:ascii="Arial" w:hAnsi="Arial" w:cs="Arial"/>
          <w:sz w:val="20"/>
          <w:szCs w:val="20"/>
        </w:rPr>
        <w:t xml:space="preserve">s not clear </w:t>
      </w:r>
      <w:r w:rsidR="00671793">
        <w:rPr>
          <w:rFonts w:ascii="Arial" w:hAnsi="Arial" w:cs="Arial"/>
          <w:sz w:val="20"/>
          <w:szCs w:val="20"/>
        </w:rPr>
        <w:t>if the</w:t>
      </w:r>
      <w:r w:rsidR="005F75C9">
        <w:rPr>
          <w:rFonts w:ascii="Arial" w:hAnsi="Arial" w:cs="Arial"/>
          <w:sz w:val="20"/>
          <w:szCs w:val="20"/>
        </w:rPr>
        <w:t xml:space="preserve">se are </w:t>
      </w:r>
      <w:proofErr w:type="gramStart"/>
      <w:r w:rsidR="005F75C9">
        <w:rPr>
          <w:rFonts w:ascii="Arial" w:hAnsi="Arial" w:cs="Arial"/>
          <w:sz w:val="20"/>
          <w:szCs w:val="20"/>
        </w:rPr>
        <w:t>actually needed</w:t>
      </w:r>
      <w:proofErr w:type="gramEnd"/>
      <w:r w:rsidR="00671793" w:rsidRPr="00671793">
        <w:rPr>
          <w:rFonts w:ascii="Arial" w:hAnsi="Arial" w:cs="Arial"/>
          <w:sz w:val="20"/>
          <w:szCs w:val="20"/>
        </w:rPr>
        <w:t>.</w:t>
      </w:r>
      <w:r w:rsidR="00586E83">
        <w:rPr>
          <w:rFonts w:ascii="Arial" w:hAnsi="Arial" w:cs="Arial"/>
          <w:sz w:val="20"/>
          <w:szCs w:val="20"/>
        </w:rPr>
        <w:t xml:space="preserve"> </w:t>
      </w:r>
      <w:r w:rsidR="00671793" w:rsidRPr="00671793">
        <w:rPr>
          <w:rFonts w:ascii="Arial" w:hAnsi="Arial" w:cs="Arial"/>
          <w:sz w:val="20"/>
          <w:szCs w:val="20"/>
        </w:rPr>
        <w:t>This CP will provide clarity around when it is necessary for DNO’s and Metering Equipment Managers</w:t>
      </w:r>
      <w:r w:rsidR="005F75C9">
        <w:rPr>
          <w:rFonts w:ascii="Arial" w:hAnsi="Arial" w:cs="Arial"/>
          <w:sz w:val="20"/>
          <w:szCs w:val="20"/>
        </w:rPr>
        <w:t xml:space="preserve"> </w:t>
      </w:r>
      <w:r w:rsidR="00671793" w:rsidRPr="00671793">
        <w:rPr>
          <w:rFonts w:ascii="Arial" w:hAnsi="Arial" w:cs="Arial"/>
          <w:sz w:val="20"/>
          <w:szCs w:val="20"/>
        </w:rPr>
        <w:t>to request and send site technical details as part of a Meter Asset installation, switch or Change of Agent process</w:t>
      </w:r>
      <w:r w:rsidR="00671793">
        <w:rPr>
          <w:rFonts w:ascii="Arial" w:hAnsi="Arial" w:cs="Arial"/>
          <w:sz w:val="20"/>
          <w:szCs w:val="20"/>
        </w:rPr>
        <w:t xml:space="preserve"> and will make changes to </w:t>
      </w:r>
      <w:r w:rsidR="00A54978">
        <w:rPr>
          <w:rFonts w:ascii="Arial" w:hAnsi="Arial" w:cs="Arial"/>
          <w:sz w:val="20"/>
          <w:szCs w:val="20"/>
        </w:rPr>
        <w:t>Sc</w:t>
      </w:r>
      <w:r w:rsidR="00671793">
        <w:rPr>
          <w:rFonts w:ascii="Arial" w:hAnsi="Arial" w:cs="Arial"/>
          <w:sz w:val="20"/>
          <w:szCs w:val="20"/>
        </w:rPr>
        <w:t xml:space="preserve">hedule 14. </w:t>
      </w:r>
    </w:p>
    <w:p w14:paraId="4DBCA504" w14:textId="77777777" w:rsidR="00A54978" w:rsidRDefault="00A54978" w:rsidP="00671793">
      <w:pPr>
        <w:pStyle w:val="NormalWeb"/>
        <w:rPr>
          <w:rFonts w:ascii="Arial" w:hAnsi="Arial" w:cs="Arial"/>
          <w:b/>
          <w:bCs/>
          <w:i/>
          <w:iCs/>
          <w:color w:val="000000" w:themeColor="text1"/>
          <w:sz w:val="20"/>
          <w:szCs w:val="20"/>
        </w:rPr>
      </w:pPr>
      <w:r w:rsidRPr="00A54978">
        <w:rPr>
          <w:rFonts w:ascii="Arial" w:hAnsi="Arial" w:cs="Arial"/>
          <w:b/>
          <w:bCs/>
          <w:i/>
          <w:iCs/>
          <w:color w:val="000000" w:themeColor="text1"/>
          <w:sz w:val="20"/>
          <w:szCs w:val="20"/>
        </w:rPr>
        <w:t xml:space="preserve">PR </w:t>
      </w:r>
    </w:p>
    <w:p w14:paraId="7760A62E" w14:textId="699329EF" w:rsidR="00F208C0" w:rsidRPr="00A54978" w:rsidRDefault="00F208C0" w:rsidP="00671793">
      <w:pPr>
        <w:pStyle w:val="NormalWeb"/>
        <w:rPr>
          <w:rFonts w:ascii="Arial" w:hAnsi="Arial" w:cs="Arial"/>
          <w:i/>
          <w:iCs/>
          <w:color w:val="000000" w:themeColor="text1"/>
          <w:sz w:val="20"/>
          <w:szCs w:val="20"/>
        </w:rPr>
      </w:pPr>
      <w:r w:rsidRPr="00A54978">
        <w:rPr>
          <w:rFonts w:ascii="Arial" w:hAnsi="Arial" w:cs="Arial"/>
          <w:i/>
          <w:iCs/>
          <w:color w:val="000000" w:themeColor="text1"/>
          <w:sz w:val="20"/>
          <w:szCs w:val="20"/>
        </w:rPr>
        <w:t>Great, thanks. What’s next on the list?</w:t>
      </w:r>
    </w:p>
    <w:p w14:paraId="65542EC5" w14:textId="77777777" w:rsidR="00A54978" w:rsidRDefault="00A54978" w:rsidP="00880EA1">
      <w:pPr>
        <w:pStyle w:val="NormalWeb"/>
        <w:rPr>
          <w:rFonts w:ascii="Arial" w:hAnsi="Arial" w:cs="Arial"/>
          <w:b/>
          <w:bCs/>
          <w:sz w:val="20"/>
          <w:szCs w:val="20"/>
        </w:rPr>
      </w:pPr>
      <w:r>
        <w:rPr>
          <w:rFonts w:ascii="Arial" w:hAnsi="Arial" w:cs="Arial"/>
          <w:b/>
          <w:bCs/>
          <w:sz w:val="20"/>
          <w:szCs w:val="20"/>
        </w:rPr>
        <w:t xml:space="preserve">HL </w:t>
      </w:r>
    </w:p>
    <w:p w14:paraId="5F06513E" w14:textId="38F3080C" w:rsidR="00880EA1" w:rsidRDefault="00F208C0" w:rsidP="00880EA1">
      <w:pPr>
        <w:pStyle w:val="NormalWeb"/>
        <w:rPr>
          <w:rFonts w:ascii="Arial" w:hAnsi="Arial" w:cs="Arial"/>
          <w:sz w:val="20"/>
          <w:szCs w:val="20"/>
        </w:rPr>
      </w:pPr>
      <w:r>
        <w:rPr>
          <w:rFonts w:ascii="Arial" w:hAnsi="Arial" w:cs="Arial"/>
          <w:sz w:val="20"/>
          <w:szCs w:val="20"/>
        </w:rPr>
        <w:t>Yep, next up is</w:t>
      </w:r>
      <w:r w:rsidR="00472970">
        <w:rPr>
          <w:rFonts w:ascii="Arial" w:hAnsi="Arial" w:cs="Arial"/>
          <w:sz w:val="20"/>
          <w:szCs w:val="20"/>
        </w:rPr>
        <w:t xml:space="preserve"> </w:t>
      </w:r>
      <w:hyperlink r:id="rId6" w:history="1">
        <w:r w:rsidR="00977130" w:rsidRPr="00A54978">
          <w:rPr>
            <w:rStyle w:val="Hyperlink"/>
            <w:rFonts w:ascii="Arial" w:hAnsi="Arial" w:cs="Arial"/>
            <w:sz w:val="20"/>
            <w:szCs w:val="20"/>
          </w:rPr>
          <w:t>R0059</w:t>
        </w:r>
        <w:r w:rsidRPr="00A54978">
          <w:rPr>
            <w:rStyle w:val="Hyperlink"/>
            <w:rFonts w:ascii="Arial" w:hAnsi="Arial" w:cs="Arial"/>
            <w:sz w:val="20"/>
            <w:szCs w:val="20"/>
          </w:rPr>
          <w:t xml:space="preserve"> </w:t>
        </w:r>
        <w:r w:rsidR="00977130" w:rsidRPr="00A54978">
          <w:rPr>
            <w:rStyle w:val="Hyperlink"/>
            <w:rFonts w:ascii="Arial" w:hAnsi="Arial" w:cs="Arial"/>
            <w:sz w:val="20"/>
            <w:szCs w:val="20"/>
          </w:rPr>
          <w:t>- Maintenance of Qualification Schedule Change</w:t>
        </w:r>
      </w:hyperlink>
      <w:r w:rsidR="00977130">
        <w:rPr>
          <w:rFonts w:ascii="Arial" w:hAnsi="Arial" w:cs="Arial"/>
          <w:sz w:val="20"/>
          <w:szCs w:val="20"/>
        </w:rPr>
        <w:t xml:space="preserve">. </w:t>
      </w:r>
      <w:r w:rsidR="00404E50" w:rsidRPr="00404E50">
        <w:rPr>
          <w:rFonts w:ascii="Arial" w:hAnsi="Arial" w:cs="Arial"/>
          <w:sz w:val="20"/>
          <w:szCs w:val="20"/>
        </w:rPr>
        <w:t>REC Service Users are required to submit Maintenance of Qualification annual statements to the REC Code Manager, and the requirements of what needs to be submitted differ dependent on Service User.</w:t>
      </w:r>
      <w:r w:rsidR="00880EA1" w:rsidRPr="00880EA1">
        <w:rPr>
          <w:rFonts w:ascii="Roboto" w:eastAsia="Roboto" w:hAnsi="Roboto" w:cs="Roboto"/>
          <w:color w:val="000000"/>
          <w:kern w:val="24"/>
        </w:rPr>
        <w:t xml:space="preserve"> </w:t>
      </w:r>
      <w:r w:rsidR="00880EA1" w:rsidRPr="00880EA1">
        <w:rPr>
          <w:rFonts w:ascii="Arial" w:hAnsi="Arial" w:cs="Arial"/>
          <w:sz w:val="20"/>
          <w:szCs w:val="20"/>
        </w:rPr>
        <w:t xml:space="preserve">This change will make </w:t>
      </w:r>
      <w:r w:rsidR="00880EA1">
        <w:rPr>
          <w:rFonts w:ascii="Arial" w:hAnsi="Arial" w:cs="Arial"/>
          <w:sz w:val="20"/>
          <w:szCs w:val="20"/>
        </w:rPr>
        <w:t xml:space="preserve">it more </w:t>
      </w:r>
      <w:r w:rsidR="00880EA1" w:rsidRPr="00880EA1">
        <w:rPr>
          <w:rFonts w:ascii="Arial" w:hAnsi="Arial" w:cs="Arial"/>
          <w:sz w:val="20"/>
          <w:szCs w:val="20"/>
        </w:rPr>
        <w:t>clear</w:t>
      </w:r>
      <w:r w:rsidR="00880EA1">
        <w:rPr>
          <w:rFonts w:ascii="Arial" w:hAnsi="Arial" w:cs="Arial"/>
          <w:sz w:val="20"/>
          <w:szCs w:val="20"/>
        </w:rPr>
        <w:t xml:space="preserve"> on </w:t>
      </w:r>
      <w:r w:rsidR="00880EA1" w:rsidRPr="00880EA1">
        <w:rPr>
          <w:rFonts w:ascii="Arial" w:hAnsi="Arial" w:cs="Arial"/>
          <w:sz w:val="20"/>
          <w:szCs w:val="20"/>
        </w:rPr>
        <w:t xml:space="preserve">what the obligations are for REC service users and therefore what they need to submit as part of the Maintenance of Qualification annual statement. </w:t>
      </w:r>
    </w:p>
    <w:p w14:paraId="1062C2A7" w14:textId="77777777" w:rsidR="00A54978" w:rsidRPr="00A54978" w:rsidRDefault="00A54978" w:rsidP="00880EA1">
      <w:pPr>
        <w:pStyle w:val="NormalWeb"/>
        <w:rPr>
          <w:rFonts w:ascii="Arial" w:hAnsi="Arial" w:cs="Arial"/>
          <w:b/>
          <w:bCs/>
          <w:i/>
          <w:iCs/>
          <w:color w:val="000000" w:themeColor="text1"/>
          <w:sz w:val="20"/>
          <w:szCs w:val="20"/>
        </w:rPr>
      </w:pPr>
      <w:r w:rsidRPr="00A54978">
        <w:rPr>
          <w:rFonts w:ascii="Arial" w:hAnsi="Arial" w:cs="Arial"/>
          <w:b/>
          <w:bCs/>
          <w:i/>
          <w:iCs/>
          <w:color w:val="000000" w:themeColor="text1"/>
          <w:sz w:val="20"/>
          <w:szCs w:val="20"/>
        </w:rPr>
        <w:t>PR</w:t>
      </w:r>
    </w:p>
    <w:p w14:paraId="2B244771" w14:textId="382C23B6" w:rsidR="00F208C0" w:rsidRPr="00A54978" w:rsidRDefault="00F208C0" w:rsidP="00880EA1">
      <w:pPr>
        <w:pStyle w:val="NormalWeb"/>
        <w:rPr>
          <w:rFonts w:ascii="Arial" w:hAnsi="Arial" w:cs="Arial"/>
          <w:i/>
          <w:iCs/>
          <w:color w:val="000000" w:themeColor="text1"/>
          <w:sz w:val="20"/>
          <w:szCs w:val="20"/>
        </w:rPr>
      </w:pPr>
      <w:r w:rsidRPr="00A54978">
        <w:rPr>
          <w:rFonts w:ascii="Arial" w:hAnsi="Arial" w:cs="Arial"/>
          <w:i/>
          <w:iCs/>
          <w:color w:val="000000" w:themeColor="text1"/>
          <w:sz w:val="20"/>
          <w:szCs w:val="20"/>
        </w:rPr>
        <w:t>Understood! What else do we have going in?</w:t>
      </w:r>
    </w:p>
    <w:p w14:paraId="54916444" w14:textId="77777777" w:rsidR="00A54978" w:rsidRDefault="00A54978" w:rsidP="00880EA1">
      <w:pPr>
        <w:pStyle w:val="NormalWeb"/>
        <w:rPr>
          <w:rFonts w:ascii="Arial" w:hAnsi="Arial" w:cs="Arial"/>
          <w:b/>
          <w:bCs/>
          <w:sz w:val="20"/>
          <w:szCs w:val="20"/>
        </w:rPr>
      </w:pPr>
      <w:r>
        <w:rPr>
          <w:rFonts w:ascii="Arial" w:hAnsi="Arial" w:cs="Arial"/>
          <w:b/>
          <w:bCs/>
          <w:sz w:val="20"/>
          <w:szCs w:val="20"/>
        </w:rPr>
        <w:t>HL</w:t>
      </w:r>
    </w:p>
    <w:p w14:paraId="03BBEBA0" w14:textId="1405E06B" w:rsidR="00BD21C2" w:rsidRDefault="00F208C0" w:rsidP="00880EA1">
      <w:pPr>
        <w:pStyle w:val="NormalWeb"/>
        <w:rPr>
          <w:rFonts w:ascii="Arial" w:hAnsi="Arial" w:cs="Arial"/>
          <w:sz w:val="20"/>
          <w:szCs w:val="20"/>
        </w:rPr>
      </w:pPr>
      <w:r>
        <w:rPr>
          <w:rFonts w:ascii="Arial" w:hAnsi="Arial" w:cs="Arial"/>
          <w:sz w:val="20"/>
          <w:szCs w:val="20"/>
        </w:rPr>
        <w:t xml:space="preserve">We have </w:t>
      </w:r>
      <w:hyperlink r:id="rId7" w:history="1">
        <w:r w:rsidR="004935EC" w:rsidRPr="00A54978">
          <w:rPr>
            <w:rStyle w:val="Hyperlink"/>
            <w:rFonts w:ascii="Arial" w:hAnsi="Arial" w:cs="Arial"/>
            <w:sz w:val="20"/>
            <w:szCs w:val="20"/>
          </w:rPr>
          <w:t xml:space="preserve">R0088 </w:t>
        </w:r>
        <w:r w:rsidRPr="00A54978">
          <w:rPr>
            <w:rStyle w:val="Hyperlink"/>
            <w:rFonts w:ascii="Arial" w:hAnsi="Arial" w:cs="Arial"/>
            <w:sz w:val="20"/>
            <w:szCs w:val="20"/>
          </w:rPr>
          <w:t xml:space="preserve">- </w:t>
        </w:r>
        <w:r w:rsidR="004935EC" w:rsidRPr="00A54978">
          <w:rPr>
            <w:rStyle w:val="Hyperlink"/>
            <w:rFonts w:ascii="Arial" w:hAnsi="Arial" w:cs="Arial"/>
            <w:sz w:val="20"/>
            <w:szCs w:val="20"/>
          </w:rPr>
          <w:t xml:space="preserve">Make Shipper NExA </w:t>
        </w:r>
        <w:r w:rsidR="00A54978" w:rsidRPr="00A54978">
          <w:rPr>
            <w:rStyle w:val="Hyperlink"/>
            <w:rFonts w:ascii="Arial" w:hAnsi="Arial" w:cs="Arial"/>
            <w:sz w:val="20"/>
            <w:szCs w:val="20"/>
          </w:rPr>
          <w:t>V</w:t>
        </w:r>
        <w:r w:rsidR="004935EC" w:rsidRPr="00A54978">
          <w:rPr>
            <w:rStyle w:val="Hyperlink"/>
            <w:rFonts w:ascii="Arial" w:hAnsi="Arial" w:cs="Arial"/>
            <w:sz w:val="20"/>
            <w:szCs w:val="20"/>
          </w:rPr>
          <w:t xml:space="preserve">alues </w:t>
        </w:r>
        <w:r w:rsidR="00A54978" w:rsidRPr="00A54978">
          <w:rPr>
            <w:rStyle w:val="Hyperlink"/>
            <w:rFonts w:ascii="Arial" w:hAnsi="Arial" w:cs="Arial"/>
            <w:sz w:val="20"/>
            <w:szCs w:val="20"/>
          </w:rPr>
          <w:t>Av</w:t>
        </w:r>
        <w:r w:rsidR="004935EC" w:rsidRPr="00A54978">
          <w:rPr>
            <w:rStyle w:val="Hyperlink"/>
            <w:rFonts w:ascii="Arial" w:hAnsi="Arial" w:cs="Arial"/>
            <w:sz w:val="20"/>
            <w:szCs w:val="20"/>
          </w:rPr>
          <w:t xml:space="preserve">ailable on the GES </w:t>
        </w:r>
        <w:r w:rsidR="00A54978" w:rsidRPr="00A54978">
          <w:rPr>
            <w:rStyle w:val="Hyperlink"/>
            <w:rFonts w:ascii="Arial" w:hAnsi="Arial" w:cs="Arial"/>
            <w:sz w:val="20"/>
            <w:szCs w:val="20"/>
          </w:rPr>
          <w:t>P</w:t>
        </w:r>
        <w:r w:rsidR="004935EC" w:rsidRPr="00A54978">
          <w:rPr>
            <w:rStyle w:val="Hyperlink"/>
            <w:rFonts w:ascii="Arial" w:hAnsi="Arial" w:cs="Arial"/>
            <w:sz w:val="20"/>
            <w:szCs w:val="20"/>
          </w:rPr>
          <w:t>ortal</w:t>
        </w:r>
      </w:hyperlink>
      <w:r w:rsidR="00797D9A">
        <w:rPr>
          <w:rFonts w:ascii="Arial" w:hAnsi="Arial" w:cs="Arial"/>
          <w:sz w:val="20"/>
          <w:szCs w:val="20"/>
        </w:rPr>
        <w:t xml:space="preserve">. This </w:t>
      </w:r>
      <w:r w:rsidR="005A2548">
        <w:rPr>
          <w:rFonts w:ascii="Arial" w:hAnsi="Arial" w:cs="Arial"/>
          <w:sz w:val="20"/>
          <w:szCs w:val="20"/>
        </w:rPr>
        <w:t xml:space="preserve">proposal is just delivering the consequential changes for the UNC </w:t>
      </w:r>
      <w:r w:rsidR="00BD21C2">
        <w:rPr>
          <w:rFonts w:ascii="Arial" w:hAnsi="Arial" w:cs="Arial"/>
          <w:sz w:val="20"/>
          <w:szCs w:val="20"/>
        </w:rPr>
        <w:t>Modification 0701</w:t>
      </w:r>
      <w:r w:rsidR="00283828">
        <w:rPr>
          <w:rFonts w:ascii="Arial" w:hAnsi="Arial" w:cs="Arial"/>
          <w:sz w:val="20"/>
          <w:szCs w:val="20"/>
        </w:rPr>
        <w:t>, and</w:t>
      </w:r>
      <w:r>
        <w:rPr>
          <w:rFonts w:ascii="Arial" w:hAnsi="Arial" w:cs="Arial"/>
          <w:sz w:val="20"/>
          <w:szCs w:val="20"/>
        </w:rPr>
        <w:t xml:space="preserve"> making sure that</w:t>
      </w:r>
      <w:r w:rsidR="00283828">
        <w:rPr>
          <w:rFonts w:ascii="Arial" w:hAnsi="Arial" w:cs="Arial"/>
          <w:sz w:val="20"/>
          <w:szCs w:val="20"/>
        </w:rPr>
        <w:t xml:space="preserve"> the gas </w:t>
      </w:r>
      <w:r>
        <w:rPr>
          <w:rFonts w:ascii="Arial" w:hAnsi="Arial" w:cs="Arial"/>
          <w:sz w:val="20"/>
          <w:szCs w:val="20"/>
        </w:rPr>
        <w:t>Data Access Matrix is</w:t>
      </w:r>
      <w:r w:rsidR="00283828">
        <w:rPr>
          <w:rFonts w:ascii="Arial" w:hAnsi="Arial" w:cs="Arial"/>
          <w:sz w:val="20"/>
          <w:szCs w:val="20"/>
        </w:rPr>
        <w:t xml:space="preserve"> updated to reflect it. </w:t>
      </w:r>
      <w:r>
        <w:rPr>
          <w:rFonts w:ascii="Arial" w:hAnsi="Arial" w:cs="Arial"/>
          <w:sz w:val="20"/>
          <w:szCs w:val="20"/>
        </w:rPr>
        <w:t xml:space="preserve">UNC 0701 </w:t>
      </w:r>
      <w:r w:rsidRPr="00F208C0">
        <w:rPr>
          <w:rFonts w:ascii="Arial" w:hAnsi="Arial" w:cs="Arial"/>
          <w:sz w:val="20"/>
          <w:szCs w:val="20"/>
        </w:rPr>
        <w:t>ensure</w:t>
      </w:r>
      <w:r>
        <w:rPr>
          <w:rFonts w:ascii="Arial" w:hAnsi="Arial" w:cs="Arial"/>
          <w:sz w:val="20"/>
          <w:szCs w:val="20"/>
        </w:rPr>
        <w:t>s</w:t>
      </w:r>
      <w:r w:rsidRPr="00F208C0">
        <w:rPr>
          <w:rFonts w:ascii="Arial" w:hAnsi="Arial" w:cs="Arial"/>
          <w:sz w:val="20"/>
          <w:szCs w:val="20"/>
        </w:rPr>
        <w:t xml:space="preserve"> that the daily capacity allowed by Network Exit Agreement</w:t>
      </w:r>
      <w:r>
        <w:rPr>
          <w:rFonts w:ascii="Arial" w:hAnsi="Arial" w:cs="Arial"/>
          <w:sz w:val="20"/>
          <w:szCs w:val="20"/>
        </w:rPr>
        <w:t xml:space="preserve">s </w:t>
      </w:r>
      <w:r w:rsidRPr="00F208C0">
        <w:rPr>
          <w:rFonts w:ascii="Arial" w:hAnsi="Arial" w:cs="Arial"/>
          <w:sz w:val="20"/>
          <w:szCs w:val="20"/>
        </w:rPr>
        <w:t xml:space="preserve">and that permitted by the UNC are </w:t>
      </w:r>
      <w:r w:rsidR="00A54978" w:rsidRPr="00F208C0">
        <w:rPr>
          <w:rFonts w:ascii="Arial" w:hAnsi="Arial" w:cs="Arial"/>
          <w:sz w:val="20"/>
          <w:szCs w:val="20"/>
        </w:rPr>
        <w:t>aligned</w:t>
      </w:r>
      <w:r w:rsidR="00A54978">
        <w:rPr>
          <w:rFonts w:ascii="Arial" w:hAnsi="Arial" w:cs="Arial"/>
          <w:sz w:val="20"/>
          <w:szCs w:val="20"/>
        </w:rPr>
        <w:t xml:space="preserve"> and</w:t>
      </w:r>
      <w:r>
        <w:rPr>
          <w:rFonts w:ascii="Arial" w:hAnsi="Arial" w:cs="Arial"/>
          <w:sz w:val="20"/>
          <w:szCs w:val="20"/>
        </w:rPr>
        <w:t xml:space="preserve"> </w:t>
      </w:r>
      <w:r w:rsidR="00255EC4">
        <w:rPr>
          <w:rFonts w:ascii="Arial" w:hAnsi="Arial" w:cs="Arial"/>
          <w:sz w:val="20"/>
          <w:szCs w:val="20"/>
        </w:rPr>
        <w:t xml:space="preserve">is due for implementation on </w:t>
      </w:r>
      <w:r w:rsidR="00A54978">
        <w:rPr>
          <w:rFonts w:ascii="Arial" w:hAnsi="Arial" w:cs="Arial"/>
          <w:sz w:val="20"/>
          <w:szCs w:val="20"/>
        </w:rPr>
        <w:t>04 November 2023</w:t>
      </w:r>
      <w:r w:rsidR="00255EC4">
        <w:rPr>
          <w:rFonts w:ascii="Arial" w:hAnsi="Arial" w:cs="Arial"/>
          <w:sz w:val="20"/>
          <w:szCs w:val="20"/>
        </w:rPr>
        <w:t>.</w:t>
      </w:r>
    </w:p>
    <w:p w14:paraId="5FB2DB7A" w14:textId="77777777" w:rsidR="00A54978" w:rsidRPr="00A54978" w:rsidRDefault="00A54978" w:rsidP="00880EA1">
      <w:pPr>
        <w:pStyle w:val="NormalWeb"/>
        <w:rPr>
          <w:rFonts w:ascii="Arial" w:hAnsi="Arial" w:cs="Arial"/>
          <w:b/>
          <w:bCs/>
          <w:i/>
          <w:iCs/>
          <w:color w:val="000000" w:themeColor="text1"/>
          <w:sz w:val="20"/>
          <w:szCs w:val="20"/>
        </w:rPr>
      </w:pPr>
      <w:r w:rsidRPr="00A54978">
        <w:rPr>
          <w:rFonts w:ascii="Arial" w:hAnsi="Arial" w:cs="Arial"/>
          <w:b/>
          <w:bCs/>
          <w:i/>
          <w:iCs/>
          <w:color w:val="000000" w:themeColor="text1"/>
          <w:sz w:val="20"/>
          <w:szCs w:val="20"/>
        </w:rPr>
        <w:t>PR</w:t>
      </w:r>
    </w:p>
    <w:p w14:paraId="6C875291" w14:textId="1E41DC73" w:rsidR="00255EC4" w:rsidRPr="00A54978" w:rsidRDefault="00255EC4" w:rsidP="00880EA1">
      <w:pPr>
        <w:pStyle w:val="NormalWeb"/>
        <w:rPr>
          <w:rFonts w:ascii="Arial" w:hAnsi="Arial" w:cs="Arial"/>
          <w:i/>
          <w:iCs/>
          <w:color w:val="000000" w:themeColor="text1"/>
          <w:sz w:val="20"/>
          <w:szCs w:val="20"/>
        </w:rPr>
      </w:pPr>
      <w:r w:rsidRPr="00A54978">
        <w:rPr>
          <w:rFonts w:ascii="Arial" w:hAnsi="Arial" w:cs="Arial"/>
          <w:i/>
          <w:iCs/>
          <w:color w:val="000000" w:themeColor="text1"/>
          <w:sz w:val="20"/>
          <w:szCs w:val="20"/>
        </w:rPr>
        <w:t>Great to see cross-code changes being effectively coordinated. What’s the next change going in?</w:t>
      </w:r>
    </w:p>
    <w:p w14:paraId="7C728221" w14:textId="77777777" w:rsidR="00A54978" w:rsidRDefault="00A54978" w:rsidP="00351B4B">
      <w:pPr>
        <w:pStyle w:val="NormalWeb"/>
        <w:rPr>
          <w:rFonts w:ascii="Arial" w:hAnsi="Arial" w:cs="Arial"/>
          <w:sz w:val="20"/>
          <w:szCs w:val="20"/>
        </w:rPr>
      </w:pPr>
    </w:p>
    <w:p w14:paraId="6C12FBDE" w14:textId="2F5574E7" w:rsidR="00A54978" w:rsidRPr="00A54978" w:rsidRDefault="00A54978" w:rsidP="00351B4B">
      <w:pPr>
        <w:pStyle w:val="NormalWeb"/>
        <w:rPr>
          <w:rFonts w:ascii="Arial" w:hAnsi="Arial" w:cs="Arial"/>
          <w:b/>
          <w:bCs/>
          <w:sz w:val="20"/>
          <w:szCs w:val="20"/>
        </w:rPr>
      </w:pPr>
      <w:r w:rsidRPr="00A54978">
        <w:rPr>
          <w:rFonts w:ascii="Arial" w:hAnsi="Arial" w:cs="Arial"/>
          <w:b/>
          <w:bCs/>
          <w:sz w:val="20"/>
          <w:szCs w:val="20"/>
        </w:rPr>
        <w:lastRenderedPageBreak/>
        <w:t>HL</w:t>
      </w:r>
    </w:p>
    <w:p w14:paraId="2898FA56" w14:textId="2D82E094" w:rsidR="00283828" w:rsidRDefault="002E0F50" w:rsidP="00351B4B">
      <w:pPr>
        <w:pStyle w:val="NormalWeb"/>
        <w:rPr>
          <w:rFonts w:ascii="Arial" w:hAnsi="Arial" w:cs="Arial"/>
          <w:sz w:val="20"/>
          <w:szCs w:val="20"/>
        </w:rPr>
      </w:pPr>
      <w:r>
        <w:rPr>
          <w:rFonts w:ascii="Arial" w:hAnsi="Arial" w:cs="Arial"/>
          <w:sz w:val="20"/>
          <w:szCs w:val="20"/>
        </w:rPr>
        <w:t xml:space="preserve">The next is a </w:t>
      </w:r>
      <w:r w:rsidR="00A54978">
        <w:rPr>
          <w:rFonts w:ascii="Arial" w:hAnsi="Arial" w:cs="Arial"/>
          <w:sz w:val="20"/>
          <w:szCs w:val="20"/>
        </w:rPr>
        <w:t>h</w:t>
      </w:r>
      <w:r>
        <w:rPr>
          <w:rFonts w:ascii="Arial" w:hAnsi="Arial" w:cs="Arial"/>
          <w:sz w:val="20"/>
          <w:szCs w:val="20"/>
        </w:rPr>
        <w:t>ouse</w:t>
      </w:r>
      <w:r w:rsidR="00A54978">
        <w:rPr>
          <w:rFonts w:ascii="Arial" w:hAnsi="Arial" w:cs="Arial"/>
          <w:sz w:val="20"/>
          <w:szCs w:val="20"/>
        </w:rPr>
        <w:t>ke</w:t>
      </w:r>
      <w:r>
        <w:rPr>
          <w:rFonts w:ascii="Arial" w:hAnsi="Arial" w:cs="Arial"/>
          <w:sz w:val="20"/>
          <w:szCs w:val="20"/>
        </w:rPr>
        <w:t xml:space="preserve">eping change, </w:t>
      </w:r>
      <w:hyperlink r:id="rId8" w:history="1">
        <w:r w:rsidR="00A54978" w:rsidRPr="00A54978">
          <w:rPr>
            <w:rStyle w:val="Hyperlink"/>
            <w:rFonts w:ascii="Arial" w:hAnsi="Arial" w:cs="Arial"/>
            <w:sz w:val="20"/>
            <w:szCs w:val="20"/>
          </w:rPr>
          <w:t>R0140 - Housekeeping Amendments</w:t>
        </w:r>
      </w:hyperlink>
      <w:r>
        <w:rPr>
          <w:rFonts w:ascii="Arial" w:hAnsi="Arial" w:cs="Arial"/>
          <w:sz w:val="20"/>
          <w:szCs w:val="20"/>
        </w:rPr>
        <w:t xml:space="preserve">. This is only the second </w:t>
      </w:r>
      <w:r w:rsidR="00A54978">
        <w:rPr>
          <w:rFonts w:ascii="Arial" w:hAnsi="Arial" w:cs="Arial"/>
          <w:sz w:val="20"/>
          <w:szCs w:val="20"/>
        </w:rPr>
        <w:t>h</w:t>
      </w:r>
      <w:r>
        <w:rPr>
          <w:rFonts w:ascii="Arial" w:hAnsi="Arial" w:cs="Arial"/>
          <w:sz w:val="20"/>
          <w:szCs w:val="20"/>
        </w:rPr>
        <w:t xml:space="preserve">ousekeeping change we’ve </w:t>
      </w:r>
      <w:r w:rsidR="00254657">
        <w:rPr>
          <w:rFonts w:ascii="Arial" w:hAnsi="Arial" w:cs="Arial"/>
          <w:sz w:val="20"/>
          <w:szCs w:val="20"/>
        </w:rPr>
        <w:t>delivered and</w:t>
      </w:r>
      <w:r>
        <w:rPr>
          <w:rFonts w:ascii="Arial" w:hAnsi="Arial" w:cs="Arial"/>
          <w:sz w:val="20"/>
          <w:szCs w:val="20"/>
        </w:rPr>
        <w:t xml:space="preserve"> is to</w:t>
      </w:r>
      <w:r w:rsidR="00351B4B">
        <w:rPr>
          <w:rFonts w:ascii="Arial" w:hAnsi="Arial" w:cs="Arial"/>
          <w:sz w:val="20"/>
          <w:szCs w:val="20"/>
        </w:rPr>
        <w:t xml:space="preserve"> </w:t>
      </w:r>
      <w:r w:rsidR="00351B4B" w:rsidRPr="00351B4B">
        <w:rPr>
          <w:rFonts w:ascii="Arial" w:hAnsi="Arial" w:cs="Arial"/>
          <w:sz w:val="20"/>
          <w:szCs w:val="20"/>
        </w:rPr>
        <w:t>make</w:t>
      </w:r>
      <w:r w:rsidR="00351B4B">
        <w:rPr>
          <w:rFonts w:ascii="Arial" w:hAnsi="Arial" w:cs="Arial"/>
          <w:sz w:val="20"/>
          <w:szCs w:val="20"/>
        </w:rPr>
        <w:t xml:space="preserve"> </w:t>
      </w:r>
      <w:r w:rsidR="00351B4B" w:rsidRPr="00351B4B">
        <w:rPr>
          <w:rFonts w:ascii="Arial" w:hAnsi="Arial" w:cs="Arial"/>
          <w:sz w:val="20"/>
          <w:szCs w:val="20"/>
        </w:rPr>
        <w:t>non-material changes to the REC Products to correct typographical and consistency errors.</w:t>
      </w:r>
      <w:r w:rsidR="00DD210E">
        <w:rPr>
          <w:rFonts w:ascii="Arial" w:hAnsi="Arial" w:cs="Arial"/>
          <w:sz w:val="20"/>
          <w:szCs w:val="20"/>
        </w:rPr>
        <w:t xml:space="preserve"> A housekeeping change doesn’t follow the normal CP process, and instead goes straight to final approval, this is great as it means we can deliver more of these changes</w:t>
      </w:r>
      <w:r w:rsidR="00A46582">
        <w:rPr>
          <w:rFonts w:ascii="Arial" w:hAnsi="Arial" w:cs="Arial"/>
          <w:sz w:val="20"/>
          <w:szCs w:val="20"/>
        </w:rPr>
        <w:t xml:space="preserve"> efficiently, and we are constantly making improvements to the REC. </w:t>
      </w:r>
      <w:r w:rsidR="00255EC4">
        <w:rPr>
          <w:rFonts w:ascii="Arial" w:hAnsi="Arial" w:cs="Arial"/>
          <w:sz w:val="20"/>
          <w:szCs w:val="20"/>
        </w:rPr>
        <w:t>R0140 is making improvements to four REC Schedules – Schedules 1, 5, 9 and 27.</w:t>
      </w:r>
    </w:p>
    <w:p w14:paraId="04F0CDE3" w14:textId="77777777" w:rsidR="00A54978" w:rsidRPr="00A54978" w:rsidRDefault="00A54978" w:rsidP="00351B4B">
      <w:pPr>
        <w:pStyle w:val="NormalWeb"/>
        <w:rPr>
          <w:rFonts w:ascii="Arial" w:hAnsi="Arial" w:cs="Arial"/>
          <w:b/>
          <w:bCs/>
          <w:i/>
          <w:iCs/>
          <w:color w:val="000000" w:themeColor="text1"/>
          <w:sz w:val="20"/>
          <w:szCs w:val="20"/>
        </w:rPr>
      </w:pPr>
      <w:r w:rsidRPr="00A54978">
        <w:rPr>
          <w:rFonts w:ascii="Arial" w:hAnsi="Arial" w:cs="Arial"/>
          <w:b/>
          <w:bCs/>
          <w:i/>
          <w:iCs/>
          <w:color w:val="000000" w:themeColor="text1"/>
          <w:sz w:val="20"/>
          <w:szCs w:val="20"/>
        </w:rPr>
        <w:t>PR</w:t>
      </w:r>
    </w:p>
    <w:p w14:paraId="5400D8DC" w14:textId="5F0CB10B" w:rsidR="00255EC4" w:rsidRPr="00A54978" w:rsidRDefault="00255EC4" w:rsidP="00351B4B">
      <w:pPr>
        <w:pStyle w:val="NormalWeb"/>
        <w:rPr>
          <w:rFonts w:ascii="Arial" w:hAnsi="Arial" w:cs="Arial"/>
          <w:i/>
          <w:iCs/>
          <w:color w:val="000000" w:themeColor="text1"/>
          <w:sz w:val="20"/>
          <w:szCs w:val="20"/>
        </w:rPr>
      </w:pPr>
      <w:r w:rsidRPr="00A54978">
        <w:rPr>
          <w:rFonts w:ascii="Arial" w:hAnsi="Arial" w:cs="Arial"/>
          <w:i/>
          <w:iCs/>
          <w:color w:val="000000" w:themeColor="text1"/>
          <w:sz w:val="20"/>
          <w:szCs w:val="20"/>
        </w:rPr>
        <w:t>Fantastic – now I believe the next Change on the list could be classed as a bit of an umbrella change?</w:t>
      </w:r>
    </w:p>
    <w:p w14:paraId="2BCAB855" w14:textId="77777777" w:rsidR="00A54978" w:rsidRPr="00A54978" w:rsidRDefault="00A54978" w:rsidP="00351B4B">
      <w:pPr>
        <w:pStyle w:val="NormalWeb"/>
        <w:rPr>
          <w:rFonts w:ascii="Arial" w:hAnsi="Arial" w:cs="Arial"/>
          <w:b/>
          <w:bCs/>
          <w:sz w:val="20"/>
          <w:szCs w:val="20"/>
        </w:rPr>
      </w:pPr>
      <w:r w:rsidRPr="00A54978">
        <w:rPr>
          <w:rFonts w:ascii="Arial" w:hAnsi="Arial" w:cs="Arial"/>
          <w:b/>
          <w:bCs/>
          <w:sz w:val="20"/>
          <w:szCs w:val="20"/>
        </w:rPr>
        <w:t>HL</w:t>
      </w:r>
    </w:p>
    <w:p w14:paraId="70DBBA06" w14:textId="116B9774" w:rsidR="00255EC4" w:rsidRDefault="00255EC4" w:rsidP="00351B4B">
      <w:pPr>
        <w:pStyle w:val="NormalWeb"/>
        <w:rPr>
          <w:rFonts w:ascii="Arial" w:hAnsi="Arial" w:cs="Arial"/>
          <w:sz w:val="20"/>
          <w:szCs w:val="20"/>
        </w:rPr>
      </w:pPr>
      <w:r>
        <w:rPr>
          <w:rFonts w:ascii="Arial" w:hAnsi="Arial" w:cs="Arial"/>
          <w:sz w:val="20"/>
          <w:szCs w:val="20"/>
        </w:rPr>
        <w:t>Yeh, i</w:t>
      </w:r>
      <w:r w:rsidR="00254657">
        <w:rPr>
          <w:rFonts w:ascii="Arial" w:hAnsi="Arial" w:cs="Arial"/>
          <w:sz w:val="20"/>
          <w:szCs w:val="20"/>
        </w:rPr>
        <w:t>n the last podcast, I talked about improvements we</w:t>
      </w:r>
      <w:r w:rsidR="001117AB">
        <w:rPr>
          <w:rFonts w:ascii="Arial" w:hAnsi="Arial" w:cs="Arial"/>
          <w:sz w:val="20"/>
          <w:szCs w:val="20"/>
        </w:rPr>
        <w:t>’</w:t>
      </w:r>
      <w:r w:rsidR="00254657">
        <w:rPr>
          <w:rFonts w:ascii="Arial" w:hAnsi="Arial" w:cs="Arial"/>
          <w:sz w:val="20"/>
          <w:szCs w:val="20"/>
        </w:rPr>
        <w:t xml:space="preserve">ve made to the change </w:t>
      </w:r>
      <w:r w:rsidR="00A4538E">
        <w:rPr>
          <w:rFonts w:ascii="Arial" w:hAnsi="Arial" w:cs="Arial"/>
          <w:sz w:val="20"/>
          <w:szCs w:val="20"/>
        </w:rPr>
        <w:t>process,</w:t>
      </w:r>
      <w:r w:rsidR="00773450">
        <w:rPr>
          <w:rFonts w:ascii="Arial" w:hAnsi="Arial" w:cs="Arial"/>
          <w:sz w:val="20"/>
          <w:szCs w:val="20"/>
        </w:rPr>
        <w:t xml:space="preserve"> to make it more agile, engaging and an overall slicker more efficient process</w:t>
      </w:r>
      <w:r w:rsidR="006522BD">
        <w:rPr>
          <w:rFonts w:ascii="Arial" w:hAnsi="Arial" w:cs="Arial"/>
          <w:sz w:val="20"/>
          <w:szCs w:val="20"/>
        </w:rPr>
        <w:t xml:space="preserve"> </w:t>
      </w:r>
      <w:r>
        <w:rPr>
          <w:rFonts w:ascii="Arial" w:hAnsi="Arial" w:cs="Arial"/>
          <w:sz w:val="20"/>
          <w:szCs w:val="20"/>
        </w:rPr>
        <w:t xml:space="preserve">- </w:t>
      </w:r>
      <w:r w:rsidR="006522BD">
        <w:rPr>
          <w:rFonts w:ascii="Arial" w:hAnsi="Arial" w:cs="Arial"/>
          <w:sz w:val="20"/>
          <w:szCs w:val="20"/>
        </w:rPr>
        <w:t xml:space="preserve">and how we’ve </w:t>
      </w:r>
      <w:r>
        <w:rPr>
          <w:rFonts w:ascii="Arial" w:hAnsi="Arial" w:cs="Arial"/>
          <w:sz w:val="20"/>
          <w:szCs w:val="20"/>
        </w:rPr>
        <w:t xml:space="preserve">been </w:t>
      </w:r>
      <w:r w:rsidR="006522BD">
        <w:rPr>
          <w:rFonts w:ascii="Arial" w:hAnsi="Arial" w:cs="Arial"/>
          <w:sz w:val="20"/>
          <w:szCs w:val="20"/>
        </w:rPr>
        <w:t>test</w:t>
      </w:r>
      <w:r>
        <w:rPr>
          <w:rFonts w:ascii="Arial" w:hAnsi="Arial" w:cs="Arial"/>
          <w:sz w:val="20"/>
          <w:szCs w:val="20"/>
        </w:rPr>
        <w:t>ing</w:t>
      </w:r>
      <w:r w:rsidR="006522BD">
        <w:rPr>
          <w:rFonts w:ascii="Arial" w:hAnsi="Arial" w:cs="Arial"/>
          <w:sz w:val="20"/>
          <w:szCs w:val="20"/>
        </w:rPr>
        <w:t xml:space="preserve"> the proposals using a taskforce that was set up</w:t>
      </w:r>
      <w:r w:rsidR="009F0D0C">
        <w:rPr>
          <w:rFonts w:ascii="Arial" w:hAnsi="Arial" w:cs="Arial"/>
          <w:sz w:val="20"/>
          <w:szCs w:val="20"/>
        </w:rPr>
        <w:t xml:space="preserve">. </w:t>
      </w:r>
      <w:hyperlink r:id="rId9" w:history="1">
        <w:r w:rsidR="00A54978" w:rsidRPr="00A54978">
          <w:rPr>
            <w:rStyle w:val="Hyperlink"/>
            <w:rFonts w:ascii="Arial" w:hAnsi="Arial" w:cs="Arial"/>
            <w:sz w:val="20"/>
            <w:szCs w:val="20"/>
          </w:rPr>
          <w:t>R0138 - Combined Progression of CPs R0058, R0104 and R0129</w:t>
        </w:r>
      </w:hyperlink>
      <w:r w:rsidR="009F0D0C">
        <w:rPr>
          <w:rFonts w:ascii="Arial" w:hAnsi="Arial" w:cs="Arial"/>
          <w:sz w:val="20"/>
          <w:szCs w:val="20"/>
        </w:rPr>
        <w:t xml:space="preserve">is the first CP </w:t>
      </w:r>
      <w:r>
        <w:rPr>
          <w:rFonts w:ascii="Arial" w:hAnsi="Arial" w:cs="Arial"/>
          <w:sz w:val="20"/>
          <w:szCs w:val="20"/>
        </w:rPr>
        <w:t xml:space="preserve">brought forward </w:t>
      </w:r>
      <w:proofErr w:type="gramStart"/>
      <w:r w:rsidR="009F0D0C">
        <w:rPr>
          <w:rFonts w:ascii="Arial" w:hAnsi="Arial" w:cs="Arial"/>
          <w:sz w:val="20"/>
          <w:szCs w:val="20"/>
        </w:rPr>
        <w:t>as a result of</w:t>
      </w:r>
      <w:proofErr w:type="gramEnd"/>
      <w:r w:rsidR="009F0D0C">
        <w:rPr>
          <w:rFonts w:ascii="Arial" w:hAnsi="Arial" w:cs="Arial"/>
          <w:sz w:val="20"/>
          <w:szCs w:val="20"/>
        </w:rPr>
        <w:t xml:space="preserve"> the task forc</w:t>
      </w:r>
      <w:r>
        <w:rPr>
          <w:rFonts w:ascii="Arial" w:hAnsi="Arial" w:cs="Arial"/>
          <w:sz w:val="20"/>
          <w:szCs w:val="20"/>
        </w:rPr>
        <w:t xml:space="preserve">e. It </w:t>
      </w:r>
      <w:r w:rsidR="00927EE6">
        <w:rPr>
          <w:rFonts w:ascii="Arial" w:hAnsi="Arial" w:cs="Arial"/>
          <w:sz w:val="20"/>
          <w:szCs w:val="20"/>
        </w:rPr>
        <w:t>combine</w:t>
      </w:r>
      <w:r>
        <w:rPr>
          <w:rFonts w:ascii="Arial" w:hAnsi="Arial" w:cs="Arial"/>
          <w:sz w:val="20"/>
          <w:szCs w:val="20"/>
        </w:rPr>
        <w:t>s</w:t>
      </w:r>
      <w:r w:rsidR="00927EE6">
        <w:rPr>
          <w:rFonts w:ascii="Arial" w:hAnsi="Arial" w:cs="Arial"/>
          <w:sz w:val="20"/>
          <w:szCs w:val="20"/>
        </w:rPr>
        <w:t xml:space="preserve"> 3 </w:t>
      </w:r>
      <w:r w:rsidR="00A54978">
        <w:rPr>
          <w:rFonts w:ascii="Arial" w:hAnsi="Arial" w:cs="Arial"/>
          <w:sz w:val="20"/>
          <w:szCs w:val="20"/>
        </w:rPr>
        <w:t>C</w:t>
      </w:r>
      <w:r w:rsidR="00927EE6">
        <w:rPr>
          <w:rFonts w:ascii="Arial" w:hAnsi="Arial" w:cs="Arial"/>
          <w:sz w:val="20"/>
          <w:szCs w:val="20"/>
        </w:rPr>
        <w:t xml:space="preserve">hange </w:t>
      </w:r>
      <w:r w:rsidR="00A54978">
        <w:rPr>
          <w:rFonts w:ascii="Arial" w:hAnsi="Arial" w:cs="Arial"/>
          <w:sz w:val="20"/>
          <w:szCs w:val="20"/>
        </w:rPr>
        <w:t>P</w:t>
      </w:r>
      <w:r w:rsidR="00927EE6">
        <w:rPr>
          <w:rFonts w:ascii="Arial" w:hAnsi="Arial" w:cs="Arial"/>
          <w:sz w:val="20"/>
          <w:szCs w:val="20"/>
        </w:rPr>
        <w:t>roposals that hadn’t been progressed</w:t>
      </w:r>
      <w:r w:rsidR="001117AB">
        <w:rPr>
          <w:rFonts w:ascii="Arial" w:hAnsi="Arial" w:cs="Arial"/>
          <w:sz w:val="20"/>
          <w:szCs w:val="20"/>
        </w:rPr>
        <w:t xml:space="preserve"> and</w:t>
      </w:r>
      <w:r w:rsidR="001117AB" w:rsidRPr="001117AB">
        <w:rPr>
          <w:rFonts w:ascii="Arial" w:hAnsi="Arial" w:cs="Arial"/>
          <w:sz w:val="20"/>
          <w:szCs w:val="20"/>
        </w:rPr>
        <w:t xml:space="preserve"> </w:t>
      </w:r>
      <w:r>
        <w:rPr>
          <w:rFonts w:ascii="Arial" w:hAnsi="Arial" w:cs="Arial"/>
          <w:sz w:val="20"/>
          <w:szCs w:val="20"/>
        </w:rPr>
        <w:t xml:space="preserve">were </w:t>
      </w:r>
      <w:r w:rsidR="001117AB" w:rsidRPr="001117AB">
        <w:rPr>
          <w:rFonts w:ascii="Arial" w:hAnsi="Arial" w:cs="Arial"/>
          <w:sz w:val="20"/>
          <w:szCs w:val="20"/>
        </w:rPr>
        <w:t>identified as being clarificatory, only impacting legal text</w:t>
      </w:r>
      <w:r>
        <w:rPr>
          <w:rFonts w:ascii="Arial" w:hAnsi="Arial" w:cs="Arial"/>
          <w:sz w:val="20"/>
          <w:szCs w:val="20"/>
        </w:rPr>
        <w:t>,</w:t>
      </w:r>
      <w:r w:rsidR="001117AB" w:rsidRPr="001117AB">
        <w:rPr>
          <w:rFonts w:ascii="Arial" w:hAnsi="Arial" w:cs="Arial"/>
          <w:sz w:val="20"/>
          <w:szCs w:val="20"/>
        </w:rPr>
        <w:t xml:space="preserve"> and which could follow a similar change pathway to implementation. </w:t>
      </w:r>
      <w:r>
        <w:rPr>
          <w:rFonts w:ascii="Arial" w:hAnsi="Arial" w:cs="Arial"/>
          <w:sz w:val="20"/>
          <w:szCs w:val="20"/>
        </w:rPr>
        <w:t>The areas of code that this Change will help clarify are with respect to REC Services Procurement, Continuous Billing following an Erroneous Switch, and requirements with respect to Events of Default.</w:t>
      </w:r>
    </w:p>
    <w:p w14:paraId="37C27019" w14:textId="7F8EF4AB" w:rsidR="00254657" w:rsidRDefault="001117AB" w:rsidP="00351B4B">
      <w:pPr>
        <w:pStyle w:val="NormalWeb"/>
        <w:rPr>
          <w:rFonts w:ascii="Arial" w:hAnsi="Arial" w:cs="Arial"/>
          <w:sz w:val="20"/>
          <w:szCs w:val="20"/>
        </w:rPr>
      </w:pPr>
      <w:r w:rsidRPr="001117AB">
        <w:rPr>
          <w:rFonts w:ascii="Arial" w:hAnsi="Arial" w:cs="Arial"/>
          <w:sz w:val="20"/>
          <w:szCs w:val="20"/>
        </w:rPr>
        <w:t>Combining the Change Proposals means they can b</w:t>
      </w:r>
      <w:r w:rsidR="002D7739">
        <w:rPr>
          <w:rFonts w:ascii="Arial" w:hAnsi="Arial" w:cs="Arial"/>
          <w:sz w:val="20"/>
          <w:szCs w:val="20"/>
        </w:rPr>
        <w:t xml:space="preserve">e </w:t>
      </w:r>
      <w:r w:rsidR="006B529A">
        <w:rPr>
          <w:rFonts w:ascii="Arial" w:hAnsi="Arial" w:cs="Arial"/>
          <w:sz w:val="20"/>
          <w:szCs w:val="20"/>
        </w:rPr>
        <w:t>implemented</w:t>
      </w:r>
      <w:r w:rsidR="00255EC4">
        <w:rPr>
          <w:rFonts w:ascii="Arial" w:hAnsi="Arial" w:cs="Arial"/>
          <w:sz w:val="20"/>
          <w:szCs w:val="20"/>
        </w:rPr>
        <w:t xml:space="preserve"> much more</w:t>
      </w:r>
      <w:r w:rsidR="006B529A">
        <w:rPr>
          <w:rFonts w:ascii="Arial" w:hAnsi="Arial" w:cs="Arial"/>
          <w:sz w:val="20"/>
          <w:szCs w:val="20"/>
        </w:rPr>
        <w:t xml:space="preserve"> quickly. </w:t>
      </w:r>
      <w:r w:rsidR="00255EC4">
        <w:rPr>
          <w:rFonts w:ascii="Arial" w:hAnsi="Arial" w:cs="Arial"/>
          <w:sz w:val="20"/>
          <w:szCs w:val="20"/>
        </w:rPr>
        <w:t>Similar</w:t>
      </w:r>
      <w:r w:rsidR="006B529A">
        <w:rPr>
          <w:rFonts w:ascii="Arial" w:hAnsi="Arial" w:cs="Arial"/>
          <w:sz w:val="20"/>
          <w:szCs w:val="20"/>
        </w:rPr>
        <w:t xml:space="preserve"> </w:t>
      </w:r>
      <w:r w:rsidR="00255EC4">
        <w:rPr>
          <w:rFonts w:ascii="Arial" w:hAnsi="Arial" w:cs="Arial"/>
          <w:sz w:val="20"/>
          <w:szCs w:val="20"/>
        </w:rPr>
        <w:t>CPs</w:t>
      </w:r>
      <w:r w:rsidR="005555C9">
        <w:rPr>
          <w:rFonts w:ascii="Arial" w:hAnsi="Arial" w:cs="Arial"/>
          <w:sz w:val="20"/>
          <w:szCs w:val="20"/>
        </w:rPr>
        <w:t xml:space="preserve"> are coming down the line as part of this change improvements projects and taskforce, and we’ll talk more about this on future podcasts. </w:t>
      </w:r>
    </w:p>
    <w:p w14:paraId="40613122" w14:textId="77777777" w:rsidR="00A54978" w:rsidRPr="00A54978" w:rsidRDefault="00A54978" w:rsidP="00255EC4">
      <w:pPr>
        <w:pStyle w:val="NormalWeb"/>
        <w:rPr>
          <w:rFonts w:ascii="Arial" w:hAnsi="Arial" w:cs="Arial"/>
          <w:b/>
          <w:bCs/>
          <w:i/>
          <w:iCs/>
          <w:color w:val="000000" w:themeColor="text1"/>
          <w:sz w:val="20"/>
          <w:szCs w:val="20"/>
        </w:rPr>
      </w:pPr>
      <w:r w:rsidRPr="00A54978">
        <w:rPr>
          <w:rFonts w:ascii="Arial" w:hAnsi="Arial" w:cs="Arial"/>
          <w:b/>
          <w:bCs/>
          <w:i/>
          <w:iCs/>
          <w:color w:val="000000" w:themeColor="text1"/>
          <w:sz w:val="20"/>
          <w:szCs w:val="20"/>
        </w:rPr>
        <w:t>PR</w:t>
      </w:r>
    </w:p>
    <w:p w14:paraId="1C012A7F" w14:textId="1FBD6890" w:rsidR="00255EC4" w:rsidRPr="00A54978" w:rsidRDefault="00255EC4" w:rsidP="00255EC4">
      <w:pPr>
        <w:pStyle w:val="NormalWeb"/>
        <w:rPr>
          <w:rFonts w:ascii="Arial" w:hAnsi="Arial" w:cs="Arial"/>
          <w:i/>
          <w:iCs/>
          <w:color w:val="000000" w:themeColor="text1"/>
          <w:sz w:val="20"/>
          <w:szCs w:val="20"/>
        </w:rPr>
      </w:pPr>
      <w:r w:rsidRPr="00A54978">
        <w:rPr>
          <w:rFonts w:ascii="Arial" w:hAnsi="Arial" w:cs="Arial"/>
          <w:i/>
          <w:iCs/>
          <w:color w:val="000000" w:themeColor="text1"/>
          <w:sz w:val="20"/>
          <w:szCs w:val="20"/>
        </w:rPr>
        <w:t>Thanks Holly – it sounds like the Change Team has developed a pragmatic and effective approach to moving these Changes through the process. I believe that leaves us with one final Change for this release.</w:t>
      </w:r>
    </w:p>
    <w:p w14:paraId="10C897A2" w14:textId="77777777" w:rsidR="00A54978" w:rsidRPr="00A54978" w:rsidRDefault="00A54978" w:rsidP="00390753">
      <w:pPr>
        <w:pStyle w:val="NormalWeb"/>
        <w:rPr>
          <w:rFonts w:ascii="Arial" w:hAnsi="Arial" w:cs="Arial"/>
          <w:b/>
          <w:bCs/>
          <w:sz w:val="20"/>
          <w:szCs w:val="20"/>
        </w:rPr>
      </w:pPr>
      <w:r w:rsidRPr="00A54978">
        <w:rPr>
          <w:rFonts w:ascii="Arial" w:hAnsi="Arial" w:cs="Arial"/>
          <w:b/>
          <w:bCs/>
          <w:sz w:val="20"/>
          <w:szCs w:val="20"/>
        </w:rPr>
        <w:t>HL</w:t>
      </w:r>
    </w:p>
    <w:p w14:paraId="1D97DCB3" w14:textId="470A620A" w:rsidR="00390753" w:rsidRPr="00390753" w:rsidRDefault="00255EC4" w:rsidP="00390753">
      <w:pPr>
        <w:pStyle w:val="NormalWeb"/>
        <w:rPr>
          <w:rFonts w:ascii="Arial" w:hAnsi="Arial" w:cs="Arial"/>
          <w:sz w:val="20"/>
          <w:szCs w:val="20"/>
        </w:rPr>
      </w:pPr>
      <w:r>
        <w:rPr>
          <w:rFonts w:ascii="Arial" w:hAnsi="Arial" w:cs="Arial"/>
          <w:sz w:val="20"/>
          <w:szCs w:val="20"/>
        </w:rPr>
        <w:t>That’s right Paul, t</w:t>
      </w:r>
      <w:r w:rsidR="00E90BDC">
        <w:rPr>
          <w:rFonts w:ascii="Arial" w:hAnsi="Arial" w:cs="Arial"/>
          <w:sz w:val="20"/>
          <w:szCs w:val="20"/>
        </w:rPr>
        <w:t>he last</w:t>
      </w:r>
      <w:r>
        <w:rPr>
          <w:rFonts w:ascii="Arial" w:hAnsi="Arial" w:cs="Arial"/>
          <w:sz w:val="20"/>
          <w:szCs w:val="20"/>
        </w:rPr>
        <w:t xml:space="preserve"> on the list</w:t>
      </w:r>
      <w:r w:rsidR="00E90BDC">
        <w:rPr>
          <w:rFonts w:ascii="Arial" w:hAnsi="Arial" w:cs="Arial"/>
          <w:sz w:val="20"/>
          <w:szCs w:val="20"/>
        </w:rPr>
        <w:t xml:space="preserve"> </w:t>
      </w:r>
      <w:r w:rsidR="00F63978">
        <w:rPr>
          <w:rFonts w:ascii="Arial" w:hAnsi="Arial" w:cs="Arial"/>
          <w:sz w:val="20"/>
          <w:szCs w:val="20"/>
        </w:rPr>
        <w:t xml:space="preserve">is </w:t>
      </w:r>
      <w:hyperlink r:id="rId10" w:history="1">
        <w:r w:rsidR="001B07EB" w:rsidRPr="00A54978">
          <w:rPr>
            <w:rStyle w:val="Hyperlink"/>
            <w:rFonts w:ascii="Arial" w:hAnsi="Arial" w:cs="Arial"/>
            <w:sz w:val="20"/>
            <w:szCs w:val="20"/>
          </w:rPr>
          <w:t>R0110</w:t>
        </w:r>
        <w:r w:rsidR="00A54978" w:rsidRPr="00A54978">
          <w:rPr>
            <w:rStyle w:val="Hyperlink"/>
            <w:rFonts w:ascii="Arial" w:hAnsi="Arial" w:cs="Arial"/>
            <w:sz w:val="20"/>
            <w:szCs w:val="20"/>
          </w:rPr>
          <w:t xml:space="preserve"> </w:t>
        </w:r>
        <w:r w:rsidR="0008148F" w:rsidRPr="00A54978">
          <w:rPr>
            <w:rStyle w:val="Hyperlink"/>
            <w:rFonts w:ascii="Arial" w:hAnsi="Arial" w:cs="Arial"/>
            <w:sz w:val="20"/>
            <w:szCs w:val="20"/>
          </w:rPr>
          <w:t>- A Review of Supplier Access to Data on GES</w:t>
        </w:r>
      </w:hyperlink>
      <w:r w:rsidR="0008148F">
        <w:rPr>
          <w:rFonts w:ascii="Arial" w:hAnsi="Arial" w:cs="Arial"/>
          <w:sz w:val="20"/>
          <w:szCs w:val="20"/>
        </w:rPr>
        <w:t xml:space="preserve">. This CP will give suppliers access to </w:t>
      </w:r>
      <w:r w:rsidR="00FC32E2">
        <w:rPr>
          <w:rFonts w:ascii="Arial" w:hAnsi="Arial" w:cs="Arial"/>
          <w:sz w:val="20"/>
          <w:szCs w:val="20"/>
        </w:rPr>
        <w:t xml:space="preserve">data that shippers have on the GES, </w:t>
      </w:r>
      <w:r w:rsidR="00FC32E2" w:rsidRPr="00FC32E2">
        <w:rPr>
          <w:rFonts w:ascii="Arial" w:hAnsi="Arial" w:cs="Arial"/>
          <w:sz w:val="20"/>
          <w:szCs w:val="20"/>
        </w:rPr>
        <w:t>includ</w:t>
      </w:r>
      <w:r w:rsidR="00FC32E2">
        <w:rPr>
          <w:rFonts w:ascii="Arial" w:hAnsi="Arial" w:cs="Arial"/>
          <w:sz w:val="20"/>
          <w:szCs w:val="20"/>
        </w:rPr>
        <w:t xml:space="preserve">ing </w:t>
      </w:r>
      <w:r w:rsidR="00FC32E2" w:rsidRPr="00FC32E2">
        <w:rPr>
          <w:rFonts w:ascii="Arial" w:hAnsi="Arial" w:cs="Arial"/>
          <w:sz w:val="20"/>
          <w:szCs w:val="20"/>
        </w:rPr>
        <w:t>meter reading and Meter Asset M</w:t>
      </w:r>
      <w:r w:rsidR="00390753">
        <w:rPr>
          <w:rFonts w:ascii="Arial" w:hAnsi="Arial" w:cs="Arial"/>
          <w:sz w:val="20"/>
          <w:szCs w:val="20"/>
        </w:rPr>
        <w:t>a</w:t>
      </w:r>
      <w:r w:rsidR="00FC32E2" w:rsidRPr="00FC32E2">
        <w:rPr>
          <w:rFonts w:ascii="Arial" w:hAnsi="Arial" w:cs="Arial"/>
          <w:sz w:val="20"/>
          <w:szCs w:val="20"/>
        </w:rPr>
        <w:t>nager history</w:t>
      </w:r>
      <w:r w:rsidR="00FC32E2">
        <w:rPr>
          <w:rFonts w:ascii="Arial" w:hAnsi="Arial" w:cs="Arial"/>
          <w:sz w:val="20"/>
          <w:szCs w:val="20"/>
        </w:rPr>
        <w:t xml:space="preserve">. </w:t>
      </w:r>
      <w:r w:rsidR="00390753">
        <w:rPr>
          <w:rFonts w:ascii="Arial" w:hAnsi="Arial" w:cs="Arial"/>
          <w:sz w:val="20"/>
          <w:szCs w:val="20"/>
        </w:rPr>
        <w:t>This will help gas suppliers in</w:t>
      </w:r>
      <w:r w:rsidR="00390753" w:rsidRPr="00390753">
        <w:rPr>
          <w:rFonts w:ascii="Arial" w:hAnsi="Arial" w:cs="Arial"/>
          <w:sz w:val="20"/>
          <w:szCs w:val="20"/>
        </w:rPr>
        <w:t xml:space="preserve"> respond</w:t>
      </w:r>
      <w:r w:rsidR="00390753">
        <w:rPr>
          <w:rFonts w:ascii="Arial" w:hAnsi="Arial" w:cs="Arial"/>
          <w:sz w:val="20"/>
          <w:szCs w:val="20"/>
        </w:rPr>
        <w:t xml:space="preserve">ing </w:t>
      </w:r>
      <w:r w:rsidR="00390753" w:rsidRPr="00390753">
        <w:rPr>
          <w:rFonts w:ascii="Arial" w:hAnsi="Arial" w:cs="Arial"/>
          <w:sz w:val="20"/>
          <w:szCs w:val="20"/>
        </w:rPr>
        <w:t xml:space="preserve">to consumer facing switching and billing issues. </w:t>
      </w:r>
    </w:p>
    <w:p w14:paraId="7CCAAEF6" w14:textId="551E205A" w:rsidR="005555C9" w:rsidRDefault="004D7FFD" w:rsidP="00351B4B">
      <w:pPr>
        <w:pStyle w:val="NormalWeb"/>
        <w:rPr>
          <w:rFonts w:ascii="Arial" w:hAnsi="Arial" w:cs="Arial"/>
          <w:sz w:val="20"/>
          <w:szCs w:val="20"/>
        </w:rPr>
      </w:pPr>
      <w:r>
        <w:rPr>
          <w:rFonts w:ascii="Arial" w:hAnsi="Arial" w:cs="Arial"/>
          <w:sz w:val="20"/>
          <w:szCs w:val="20"/>
        </w:rPr>
        <w:t>S</w:t>
      </w:r>
      <w:r w:rsidR="002B52DE">
        <w:rPr>
          <w:rFonts w:ascii="Arial" w:hAnsi="Arial" w:cs="Arial"/>
          <w:sz w:val="20"/>
          <w:szCs w:val="20"/>
        </w:rPr>
        <w:t>o</w:t>
      </w:r>
      <w:r w:rsidR="0053269D">
        <w:rPr>
          <w:rFonts w:ascii="Arial" w:hAnsi="Arial" w:cs="Arial"/>
          <w:sz w:val="20"/>
          <w:szCs w:val="20"/>
        </w:rPr>
        <w:t>,</w:t>
      </w:r>
      <w:r w:rsidR="002B52DE">
        <w:rPr>
          <w:rFonts w:ascii="Arial" w:hAnsi="Arial" w:cs="Arial"/>
          <w:sz w:val="20"/>
          <w:szCs w:val="20"/>
        </w:rPr>
        <w:t xml:space="preserve"> </w:t>
      </w:r>
      <w:r>
        <w:rPr>
          <w:rFonts w:ascii="Arial" w:hAnsi="Arial" w:cs="Arial"/>
          <w:sz w:val="20"/>
          <w:szCs w:val="20"/>
        </w:rPr>
        <w:t xml:space="preserve">in </w:t>
      </w:r>
      <w:r w:rsidR="0053269D">
        <w:rPr>
          <w:rFonts w:ascii="Arial" w:hAnsi="Arial" w:cs="Arial"/>
          <w:sz w:val="20"/>
          <w:szCs w:val="20"/>
        </w:rPr>
        <w:t>s</w:t>
      </w:r>
      <w:r>
        <w:rPr>
          <w:rFonts w:ascii="Arial" w:hAnsi="Arial" w:cs="Arial"/>
          <w:sz w:val="20"/>
          <w:szCs w:val="20"/>
        </w:rPr>
        <w:t xml:space="preserve">ummary, that’s 6 </w:t>
      </w:r>
      <w:r w:rsidR="00255EC4">
        <w:rPr>
          <w:rFonts w:ascii="Arial" w:hAnsi="Arial" w:cs="Arial"/>
          <w:sz w:val="20"/>
          <w:szCs w:val="20"/>
        </w:rPr>
        <w:t>CPs</w:t>
      </w:r>
      <w:r>
        <w:rPr>
          <w:rFonts w:ascii="Arial" w:hAnsi="Arial" w:cs="Arial"/>
          <w:sz w:val="20"/>
          <w:szCs w:val="20"/>
        </w:rPr>
        <w:t xml:space="preserve"> for the November 2023 REC </w:t>
      </w:r>
      <w:r w:rsidR="00AE4B20">
        <w:rPr>
          <w:rFonts w:ascii="Arial" w:hAnsi="Arial" w:cs="Arial"/>
          <w:sz w:val="20"/>
          <w:szCs w:val="20"/>
        </w:rPr>
        <w:t>R</w:t>
      </w:r>
      <w:r>
        <w:rPr>
          <w:rFonts w:ascii="Arial" w:hAnsi="Arial" w:cs="Arial"/>
          <w:sz w:val="20"/>
          <w:szCs w:val="20"/>
        </w:rPr>
        <w:t xml:space="preserve">elease. </w:t>
      </w:r>
      <w:r w:rsidR="009504FA">
        <w:rPr>
          <w:rFonts w:ascii="Arial" w:hAnsi="Arial" w:cs="Arial"/>
          <w:sz w:val="20"/>
          <w:szCs w:val="20"/>
        </w:rPr>
        <w:t xml:space="preserve">The REC products that will be impacted are </w:t>
      </w:r>
      <w:r w:rsidR="004A4CE6">
        <w:rPr>
          <w:rFonts w:ascii="Arial" w:hAnsi="Arial" w:cs="Arial"/>
          <w:sz w:val="20"/>
          <w:szCs w:val="20"/>
        </w:rPr>
        <w:t xml:space="preserve">the REC main body, </w:t>
      </w:r>
      <w:r w:rsidR="00AE4B20">
        <w:rPr>
          <w:rFonts w:ascii="Arial" w:hAnsi="Arial" w:cs="Arial"/>
          <w:sz w:val="20"/>
          <w:szCs w:val="20"/>
        </w:rPr>
        <w:t>S</w:t>
      </w:r>
      <w:r w:rsidR="009504FA">
        <w:rPr>
          <w:rFonts w:ascii="Arial" w:hAnsi="Arial" w:cs="Arial"/>
          <w:sz w:val="20"/>
          <w:szCs w:val="20"/>
        </w:rPr>
        <w:t xml:space="preserve">chedules 1, </w:t>
      </w:r>
      <w:r w:rsidR="007A5C77">
        <w:rPr>
          <w:rFonts w:ascii="Arial" w:hAnsi="Arial" w:cs="Arial"/>
          <w:sz w:val="20"/>
          <w:szCs w:val="20"/>
        </w:rPr>
        <w:t>5, 9, 14, 27</w:t>
      </w:r>
      <w:r w:rsidR="002B52DE">
        <w:rPr>
          <w:rFonts w:ascii="Arial" w:hAnsi="Arial" w:cs="Arial"/>
          <w:sz w:val="20"/>
          <w:szCs w:val="20"/>
        </w:rPr>
        <w:t xml:space="preserve"> &amp; 30</w:t>
      </w:r>
      <w:r w:rsidR="00255EC4">
        <w:rPr>
          <w:rFonts w:ascii="Arial" w:hAnsi="Arial" w:cs="Arial"/>
          <w:sz w:val="20"/>
          <w:szCs w:val="20"/>
        </w:rPr>
        <w:t>, in addition to the</w:t>
      </w:r>
      <w:r w:rsidR="002B52DE">
        <w:rPr>
          <w:rFonts w:ascii="Arial" w:hAnsi="Arial" w:cs="Arial"/>
          <w:sz w:val="20"/>
          <w:szCs w:val="20"/>
        </w:rPr>
        <w:t xml:space="preserve"> </w:t>
      </w:r>
      <w:r w:rsidR="00AE4B20">
        <w:rPr>
          <w:rFonts w:ascii="Arial" w:hAnsi="Arial" w:cs="Arial"/>
          <w:sz w:val="20"/>
          <w:szCs w:val="20"/>
        </w:rPr>
        <w:t>gas</w:t>
      </w:r>
      <w:r w:rsidR="002B52DE">
        <w:rPr>
          <w:rFonts w:ascii="Arial" w:hAnsi="Arial" w:cs="Arial"/>
          <w:sz w:val="20"/>
          <w:szCs w:val="20"/>
        </w:rPr>
        <w:t xml:space="preserve"> data access matri</w:t>
      </w:r>
      <w:r w:rsidR="009E6222">
        <w:rPr>
          <w:rFonts w:ascii="Arial" w:hAnsi="Arial" w:cs="Arial"/>
          <w:sz w:val="20"/>
          <w:szCs w:val="20"/>
        </w:rPr>
        <w:t>x</w:t>
      </w:r>
      <w:r w:rsidR="002B52DE">
        <w:rPr>
          <w:rFonts w:ascii="Arial" w:hAnsi="Arial" w:cs="Arial"/>
          <w:sz w:val="20"/>
          <w:szCs w:val="20"/>
        </w:rPr>
        <w:t xml:space="preserve">. </w:t>
      </w:r>
    </w:p>
    <w:p w14:paraId="4A616B42" w14:textId="31EC308F" w:rsidR="009C4706" w:rsidRDefault="001C7D81" w:rsidP="00351B4B">
      <w:pPr>
        <w:pStyle w:val="NormalWeb"/>
        <w:rPr>
          <w:rFonts w:ascii="Arial" w:hAnsi="Arial" w:cs="Arial"/>
          <w:sz w:val="20"/>
          <w:szCs w:val="20"/>
        </w:rPr>
      </w:pPr>
      <w:r>
        <w:rPr>
          <w:rFonts w:ascii="Arial" w:hAnsi="Arial" w:cs="Arial"/>
          <w:sz w:val="20"/>
          <w:szCs w:val="20"/>
        </w:rPr>
        <w:t>All of the CPs can be fou</w:t>
      </w:r>
      <w:r w:rsidR="009227AA">
        <w:rPr>
          <w:rFonts w:ascii="Arial" w:hAnsi="Arial" w:cs="Arial"/>
          <w:sz w:val="20"/>
          <w:szCs w:val="20"/>
        </w:rPr>
        <w:t xml:space="preserve">nd on the REC </w:t>
      </w:r>
      <w:r w:rsidR="00A54978">
        <w:rPr>
          <w:rFonts w:ascii="Arial" w:hAnsi="Arial" w:cs="Arial"/>
          <w:sz w:val="20"/>
          <w:szCs w:val="20"/>
        </w:rPr>
        <w:t>P</w:t>
      </w:r>
      <w:r w:rsidR="009227AA">
        <w:rPr>
          <w:rFonts w:ascii="Arial" w:hAnsi="Arial" w:cs="Arial"/>
          <w:sz w:val="20"/>
          <w:szCs w:val="20"/>
        </w:rPr>
        <w:t xml:space="preserve">ortal, and on the </w:t>
      </w:r>
      <w:hyperlink r:id="rId11" w:history="1">
        <w:r w:rsidR="009227AA" w:rsidRPr="00AE4B20">
          <w:rPr>
            <w:rStyle w:val="Hyperlink"/>
            <w:rFonts w:ascii="Arial" w:hAnsi="Arial" w:cs="Arial"/>
            <w:sz w:val="20"/>
            <w:szCs w:val="20"/>
          </w:rPr>
          <w:t>release management page</w:t>
        </w:r>
      </w:hyperlink>
      <w:r w:rsidR="009227AA">
        <w:rPr>
          <w:rFonts w:ascii="Arial" w:hAnsi="Arial" w:cs="Arial"/>
          <w:sz w:val="20"/>
          <w:szCs w:val="20"/>
        </w:rPr>
        <w:t xml:space="preserve"> there is a release plan that provides an overview of all the CP’s included in this release</w:t>
      </w:r>
      <w:r w:rsidR="00E90FB6">
        <w:rPr>
          <w:rFonts w:ascii="Arial" w:hAnsi="Arial" w:cs="Arial"/>
          <w:sz w:val="20"/>
          <w:szCs w:val="20"/>
        </w:rPr>
        <w:t xml:space="preserve"> and the p</w:t>
      </w:r>
      <w:r w:rsidR="004C0751">
        <w:rPr>
          <w:rFonts w:ascii="Arial" w:hAnsi="Arial" w:cs="Arial"/>
          <w:sz w:val="20"/>
          <w:szCs w:val="20"/>
        </w:rPr>
        <w:t xml:space="preserve">arties and products impacted. On </w:t>
      </w:r>
      <w:r w:rsidR="00A54978">
        <w:rPr>
          <w:rFonts w:ascii="Arial" w:hAnsi="Arial" w:cs="Arial"/>
          <w:sz w:val="20"/>
          <w:szCs w:val="20"/>
        </w:rPr>
        <w:t>06</w:t>
      </w:r>
      <w:r w:rsidR="00F21F2B">
        <w:rPr>
          <w:rFonts w:ascii="Arial" w:hAnsi="Arial" w:cs="Arial"/>
          <w:sz w:val="20"/>
          <w:szCs w:val="20"/>
        </w:rPr>
        <w:t xml:space="preserve"> September I hosted a </w:t>
      </w:r>
      <w:r w:rsidR="00AE4B20">
        <w:rPr>
          <w:rFonts w:ascii="Arial" w:hAnsi="Arial" w:cs="Arial"/>
          <w:sz w:val="20"/>
          <w:szCs w:val="20"/>
        </w:rPr>
        <w:t>drop-in</w:t>
      </w:r>
      <w:r w:rsidR="00F21F2B">
        <w:rPr>
          <w:rFonts w:ascii="Arial" w:hAnsi="Arial" w:cs="Arial"/>
          <w:sz w:val="20"/>
          <w:szCs w:val="20"/>
        </w:rPr>
        <w:t xml:space="preserve"> session</w:t>
      </w:r>
      <w:r w:rsidR="00A54978">
        <w:rPr>
          <w:rFonts w:ascii="Arial" w:hAnsi="Arial" w:cs="Arial"/>
          <w:sz w:val="20"/>
          <w:szCs w:val="20"/>
        </w:rPr>
        <w:t xml:space="preserve">; </w:t>
      </w:r>
      <w:r w:rsidR="00F21F2B">
        <w:rPr>
          <w:rFonts w:ascii="Arial" w:hAnsi="Arial" w:cs="Arial"/>
          <w:sz w:val="20"/>
          <w:szCs w:val="20"/>
        </w:rPr>
        <w:t xml:space="preserve">the </w:t>
      </w:r>
      <w:hyperlink r:id="rId12" w:history="1">
        <w:r w:rsidR="00F21F2B" w:rsidRPr="00AE4B20">
          <w:rPr>
            <w:rStyle w:val="Hyperlink"/>
            <w:rFonts w:ascii="Arial" w:hAnsi="Arial" w:cs="Arial"/>
            <w:sz w:val="20"/>
            <w:szCs w:val="20"/>
          </w:rPr>
          <w:t>slides and the recording</w:t>
        </w:r>
      </w:hyperlink>
      <w:r w:rsidR="00F21F2B">
        <w:rPr>
          <w:rFonts w:ascii="Arial" w:hAnsi="Arial" w:cs="Arial"/>
          <w:sz w:val="20"/>
          <w:szCs w:val="20"/>
        </w:rPr>
        <w:t xml:space="preserve"> can also be found on the release page on the portal under the November release. </w:t>
      </w:r>
    </w:p>
    <w:p w14:paraId="4F55ED6D" w14:textId="5A61185B" w:rsidR="004A7CA3" w:rsidRDefault="004A7CA3" w:rsidP="00351B4B">
      <w:pPr>
        <w:pStyle w:val="NormalWeb"/>
        <w:rPr>
          <w:rFonts w:ascii="Arial" w:hAnsi="Arial" w:cs="Arial"/>
          <w:sz w:val="20"/>
          <w:szCs w:val="20"/>
        </w:rPr>
      </w:pPr>
      <w:r>
        <w:rPr>
          <w:rFonts w:ascii="Arial" w:hAnsi="Arial" w:cs="Arial"/>
          <w:sz w:val="20"/>
          <w:szCs w:val="20"/>
        </w:rPr>
        <w:t xml:space="preserve">We’re always looking for ways to improve, and I’d love to hear from </w:t>
      </w:r>
      <w:r w:rsidR="00B449B3">
        <w:rPr>
          <w:rFonts w:ascii="Arial" w:hAnsi="Arial" w:cs="Arial"/>
          <w:sz w:val="20"/>
          <w:szCs w:val="20"/>
        </w:rPr>
        <w:t>anyone on</w:t>
      </w:r>
      <w:r w:rsidR="00F36729">
        <w:rPr>
          <w:rFonts w:ascii="Arial" w:hAnsi="Arial" w:cs="Arial"/>
          <w:sz w:val="20"/>
          <w:szCs w:val="20"/>
        </w:rPr>
        <w:t xml:space="preserve"> what they’d like to see as part of future releases. </w:t>
      </w:r>
      <w:r w:rsidR="0069365E">
        <w:rPr>
          <w:rFonts w:ascii="Arial" w:hAnsi="Arial" w:cs="Arial"/>
          <w:sz w:val="20"/>
          <w:szCs w:val="20"/>
        </w:rPr>
        <w:t>There’ll be a feedback survey sent out after the November release, or you ca</w:t>
      </w:r>
      <w:r w:rsidR="00255EC4">
        <w:rPr>
          <w:rFonts w:ascii="Arial" w:hAnsi="Arial" w:cs="Arial"/>
          <w:sz w:val="20"/>
          <w:szCs w:val="20"/>
        </w:rPr>
        <w:t>n</w:t>
      </w:r>
      <w:r w:rsidR="0069365E">
        <w:rPr>
          <w:rFonts w:ascii="Arial" w:hAnsi="Arial" w:cs="Arial"/>
          <w:sz w:val="20"/>
          <w:szCs w:val="20"/>
        </w:rPr>
        <w:t xml:space="preserve"> get in touch with directly before then, </w:t>
      </w:r>
      <w:r w:rsidR="00190E27">
        <w:rPr>
          <w:rFonts w:ascii="Arial" w:hAnsi="Arial" w:cs="Arial"/>
          <w:sz w:val="20"/>
          <w:szCs w:val="20"/>
        </w:rPr>
        <w:t>j</w:t>
      </w:r>
      <w:r w:rsidR="00255EC4">
        <w:rPr>
          <w:rFonts w:ascii="Arial" w:hAnsi="Arial" w:cs="Arial"/>
          <w:sz w:val="20"/>
          <w:szCs w:val="20"/>
        </w:rPr>
        <w:t>ust</w:t>
      </w:r>
      <w:r w:rsidR="00190E27">
        <w:rPr>
          <w:rFonts w:ascii="Arial" w:hAnsi="Arial" w:cs="Arial"/>
          <w:sz w:val="20"/>
          <w:szCs w:val="20"/>
        </w:rPr>
        <w:t xml:space="preserve"> drop me an email at </w:t>
      </w:r>
      <w:hyperlink r:id="rId13" w:history="1">
        <w:r w:rsidR="00255EC4" w:rsidRPr="00C15ED7">
          <w:rPr>
            <w:rStyle w:val="Hyperlink"/>
            <w:rFonts w:ascii="Arial" w:hAnsi="Arial" w:cs="Arial"/>
            <w:sz w:val="20"/>
            <w:szCs w:val="20"/>
          </w:rPr>
          <w:t>holly.law@recmanager.co.uk</w:t>
        </w:r>
      </w:hyperlink>
    </w:p>
    <w:p w14:paraId="2455F629" w14:textId="77777777" w:rsidR="00A54978" w:rsidRDefault="00A54978" w:rsidP="00351B4B">
      <w:pPr>
        <w:pStyle w:val="NormalWeb"/>
        <w:rPr>
          <w:rFonts w:ascii="Arial" w:hAnsi="Arial" w:cs="Arial"/>
          <w:color w:val="FF0000"/>
          <w:sz w:val="20"/>
          <w:szCs w:val="20"/>
        </w:rPr>
      </w:pPr>
    </w:p>
    <w:p w14:paraId="51C0CD51" w14:textId="6C917C2F" w:rsidR="00A54978" w:rsidRPr="00A54978" w:rsidRDefault="00A54978" w:rsidP="00351B4B">
      <w:pPr>
        <w:pStyle w:val="NormalWeb"/>
        <w:rPr>
          <w:rFonts w:ascii="Arial" w:hAnsi="Arial" w:cs="Arial"/>
          <w:b/>
          <w:bCs/>
          <w:i/>
          <w:iCs/>
          <w:color w:val="000000" w:themeColor="text1"/>
          <w:sz w:val="20"/>
          <w:szCs w:val="20"/>
        </w:rPr>
      </w:pPr>
      <w:r w:rsidRPr="00A54978">
        <w:rPr>
          <w:rFonts w:ascii="Arial" w:hAnsi="Arial" w:cs="Arial"/>
          <w:b/>
          <w:bCs/>
          <w:i/>
          <w:iCs/>
          <w:color w:val="000000" w:themeColor="text1"/>
          <w:sz w:val="20"/>
          <w:szCs w:val="20"/>
        </w:rPr>
        <w:lastRenderedPageBreak/>
        <w:t>PR</w:t>
      </w:r>
    </w:p>
    <w:p w14:paraId="3ECB351E" w14:textId="126F4543" w:rsidR="00255EC4" w:rsidRPr="00A54978" w:rsidRDefault="00255EC4" w:rsidP="00351B4B">
      <w:pPr>
        <w:pStyle w:val="NormalWeb"/>
        <w:rPr>
          <w:rFonts w:ascii="Arial" w:hAnsi="Arial" w:cs="Arial"/>
          <w:i/>
          <w:iCs/>
          <w:color w:val="000000" w:themeColor="text1"/>
          <w:sz w:val="20"/>
          <w:szCs w:val="20"/>
        </w:rPr>
      </w:pPr>
      <w:r w:rsidRPr="00A54978">
        <w:rPr>
          <w:rFonts w:ascii="Arial" w:hAnsi="Arial" w:cs="Arial"/>
          <w:i/>
          <w:iCs/>
          <w:color w:val="000000" w:themeColor="text1"/>
          <w:sz w:val="20"/>
          <w:szCs w:val="20"/>
        </w:rPr>
        <w:t>Great thanks Holly. When can we expect to hear from you about the next release in the cycle?</w:t>
      </w:r>
    </w:p>
    <w:p w14:paraId="33F357C5" w14:textId="77777777" w:rsidR="00A54978" w:rsidRPr="00A54978" w:rsidRDefault="00A54978" w:rsidP="00351B4B">
      <w:pPr>
        <w:pStyle w:val="NormalWeb"/>
        <w:rPr>
          <w:rFonts w:ascii="Arial" w:hAnsi="Arial" w:cs="Arial"/>
          <w:b/>
          <w:bCs/>
          <w:sz w:val="20"/>
          <w:szCs w:val="20"/>
        </w:rPr>
      </w:pPr>
      <w:r w:rsidRPr="00A54978">
        <w:rPr>
          <w:rFonts w:ascii="Arial" w:hAnsi="Arial" w:cs="Arial"/>
          <w:b/>
          <w:bCs/>
          <w:sz w:val="20"/>
          <w:szCs w:val="20"/>
        </w:rPr>
        <w:t>HL</w:t>
      </w:r>
    </w:p>
    <w:p w14:paraId="11FBFFDB" w14:textId="4D0F9DDD" w:rsidR="004A4769" w:rsidRDefault="004A4769" w:rsidP="00351B4B">
      <w:pPr>
        <w:pStyle w:val="NormalWeb"/>
        <w:rPr>
          <w:rFonts w:ascii="Arial" w:hAnsi="Arial" w:cs="Arial"/>
          <w:sz w:val="20"/>
          <w:szCs w:val="20"/>
        </w:rPr>
      </w:pPr>
      <w:r>
        <w:rPr>
          <w:rFonts w:ascii="Arial" w:hAnsi="Arial" w:cs="Arial"/>
          <w:sz w:val="20"/>
          <w:szCs w:val="20"/>
        </w:rPr>
        <w:t xml:space="preserve">We have an extraordinary release after this on </w:t>
      </w:r>
      <w:r w:rsidR="00A54978">
        <w:rPr>
          <w:rFonts w:ascii="Arial" w:hAnsi="Arial" w:cs="Arial"/>
          <w:sz w:val="20"/>
          <w:szCs w:val="20"/>
        </w:rPr>
        <w:t>06</w:t>
      </w:r>
      <w:r w:rsidR="009C4706">
        <w:rPr>
          <w:rFonts w:ascii="Arial" w:hAnsi="Arial" w:cs="Arial"/>
          <w:sz w:val="20"/>
          <w:szCs w:val="20"/>
        </w:rPr>
        <w:t xml:space="preserve"> December, so look at for a podcast closer to </w:t>
      </w:r>
      <w:r w:rsidR="0053269D">
        <w:rPr>
          <w:rFonts w:ascii="Arial" w:hAnsi="Arial" w:cs="Arial"/>
          <w:sz w:val="20"/>
          <w:szCs w:val="20"/>
        </w:rPr>
        <w:t>the</w:t>
      </w:r>
      <w:r w:rsidR="009C4706">
        <w:rPr>
          <w:rFonts w:ascii="Arial" w:hAnsi="Arial" w:cs="Arial"/>
          <w:sz w:val="20"/>
          <w:szCs w:val="20"/>
        </w:rPr>
        <w:t xml:space="preserve"> time</w:t>
      </w:r>
      <w:r w:rsidR="00255EC4">
        <w:rPr>
          <w:rFonts w:ascii="Arial" w:hAnsi="Arial" w:cs="Arial"/>
          <w:sz w:val="20"/>
          <w:szCs w:val="20"/>
        </w:rPr>
        <w:t xml:space="preserve"> when I’ll explain all.</w:t>
      </w:r>
    </w:p>
    <w:p w14:paraId="572D3A5C" w14:textId="77777777" w:rsidR="00A54978" w:rsidRPr="00A54978" w:rsidRDefault="00A54978" w:rsidP="00EC6F1A">
      <w:pPr>
        <w:pStyle w:val="NormalWeb"/>
        <w:rPr>
          <w:rFonts w:ascii="Arial" w:hAnsi="Arial" w:cs="Arial"/>
          <w:b/>
          <w:bCs/>
          <w:i/>
          <w:iCs/>
          <w:color w:val="000000" w:themeColor="text1"/>
          <w:sz w:val="20"/>
          <w:szCs w:val="20"/>
        </w:rPr>
      </w:pPr>
      <w:r w:rsidRPr="00A54978">
        <w:rPr>
          <w:rFonts w:ascii="Arial" w:hAnsi="Arial" w:cs="Arial"/>
          <w:b/>
          <w:bCs/>
          <w:i/>
          <w:iCs/>
          <w:color w:val="000000" w:themeColor="text1"/>
          <w:sz w:val="20"/>
          <w:szCs w:val="20"/>
        </w:rPr>
        <w:t>PR</w:t>
      </w:r>
    </w:p>
    <w:p w14:paraId="6C5E7564" w14:textId="4AB32F5F" w:rsidR="008E2F16" w:rsidRPr="00A54978" w:rsidRDefault="00143942" w:rsidP="00EC6F1A">
      <w:pPr>
        <w:pStyle w:val="NormalWeb"/>
        <w:rPr>
          <w:rFonts w:ascii="Arial" w:hAnsi="Arial" w:cs="Arial"/>
          <w:i/>
          <w:iCs/>
          <w:color w:val="000000" w:themeColor="text1"/>
          <w:sz w:val="20"/>
          <w:szCs w:val="20"/>
        </w:rPr>
      </w:pPr>
      <w:r w:rsidRPr="00A54978">
        <w:rPr>
          <w:rFonts w:ascii="Arial" w:hAnsi="Arial" w:cs="Arial"/>
          <w:i/>
          <w:iCs/>
          <w:color w:val="000000" w:themeColor="text1"/>
          <w:sz w:val="20"/>
          <w:szCs w:val="20"/>
        </w:rPr>
        <w:t xml:space="preserve">Well thanks Holly, </w:t>
      </w:r>
      <w:r w:rsidR="00255EC4" w:rsidRPr="00A54978">
        <w:rPr>
          <w:rFonts w:ascii="Arial" w:hAnsi="Arial" w:cs="Arial"/>
          <w:i/>
          <w:iCs/>
          <w:color w:val="000000" w:themeColor="text1"/>
          <w:sz w:val="20"/>
          <w:szCs w:val="20"/>
        </w:rPr>
        <w:t>it’s always a pleasure to speak to you about REC Change and Release, I certainly feel like I’m more knowledgeable about the imminent changes to the code.</w:t>
      </w:r>
    </w:p>
    <w:p w14:paraId="0AAE124A" w14:textId="31E8AECE" w:rsidR="00EC6F1A" w:rsidRPr="00A54978" w:rsidRDefault="00191551" w:rsidP="00EC6F1A">
      <w:pPr>
        <w:pStyle w:val="NormalWeb"/>
        <w:rPr>
          <w:rFonts w:ascii="Arial" w:hAnsi="Arial" w:cs="Arial"/>
          <w:i/>
          <w:iCs/>
          <w:color w:val="000000" w:themeColor="text1"/>
          <w:sz w:val="20"/>
          <w:szCs w:val="20"/>
        </w:rPr>
      </w:pPr>
      <w:r w:rsidRPr="00A54978">
        <w:rPr>
          <w:rFonts w:ascii="Arial" w:hAnsi="Arial" w:cs="Arial"/>
          <w:i/>
          <w:iCs/>
          <w:color w:val="000000" w:themeColor="text1"/>
          <w:sz w:val="20"/>
          <w:szCs w:val="20"/>
        </w:rPr>
        <w:t>For now, t</w:t>
      </w:r>
      <w:r w:rsidR="00AF7E64" w:rsidRPr="00A54978">
        <w:rPr>
          <w:rFonts w:ascii="Arial" w:hAnsi="Arial" w:cs="Arial"/>
          <w:i/>
          <w:iCs/>
          <w:color w:val="000000" w:themeColor="text1"/>
          <w:sz w:val="20"/>
          <w:szCs w:val="20"/>
        </w:rPr>
        <w:t xml:space="preserve">hat’s all </w:t>
      </w:r>
      <w:r w:rsidRPr="00A54978">
        <w:rPr>
          <w:rFonts w:ascii="Arial" w:hAnsi="Arial" w:cs="Arial"/>
          <w:i/>
          <w:iCs/>
          <w:color w:val="000000" w:themeColor="text1"/>
          <w:sz w:val="20"/>
          <w:szCs w:val="20"/>
        </w:rPr>
        <w:t xml:space="preserve">we have time </w:t>
      </w:r>
      <w:r w:rsidR="00AF7E64" w:rsidRPr="00A54978">
        <w:rPr>
          <w:rFonts w:ascii="Arial" w:hAnsi="Arial" w:cs="Arial"/>
          <w:i/>
          <w:iCs/>
          <w:color w:val="000000" w:themeColor="text1"/>
          <w:sz w:val="20"/>
          <w:szCs w:val="20"/>
        </w:rPr>
        <w:t>for</w:t>
      </w:r>
      <w:r w:rsidRPr="00A54978">
        <w:rPr>
          <w:rFonts w:ascii="Arial" w:hAnsi="Arial" w:cs="Arial"/>
          <w:i/>
          <w:iCs/>
          <w:color w:val="000000" w:themeColor="text1"/>
          <w:sz w:val="20"/>
          <w:szCs w:val="20"/>
        </w:rPr>
        <w:t xml:space="preserve"> on</w:t>
      </w:r>
      <w:r w:rsidR="00AF7E64" w:rsidRPr="00A54978">
        <w:rPr>
          <w:rFonts w:ascii="Arial" w:hAnsi="Arial" w:cs="Arial"/>
          <w:i/>
          <w:iCs/>
          <w:color w:val="000000" w:themeColor="text1"/>
          <w:sz w:val="20"/>
          <w:szCs w:val="20"/>
        </w:rPr>
        <w:t xml:space="preserve"> this podcast</w:t>
      </w:r>
      <w:r w:rsidR="00255EC4" w:rsidRPr="00A54978">
        <w:rPr>
          <w:rFonts w:ascii="Arial" w:hAnsi="Arial" w:cs="Arial"/>
          <w:i/>
          <w:iCs/>
          <w:color w:val="000000" w:themeColor="text1"/>
          <w:sz w:val="20"/>
          <w:szCs w:val="20"/>
        </w:rPr>
        <w:t xml:space="preserve">. </w:t>
      </w:r>
      <w:r w:rsidR="00EC6F1A" w:rsidRPr="00A54978">
        <w:rPr>
          <w:rFonts w:ascii="Arial" w:hAnsi="Arial" w:cs="Arial"/>
          <w:i/>
          <w:iCs/>
          <w:color w:val="000000" w:themeColor="text1"/>
          <w:sz w:val="20"/>
          <w:szCs w:val="20"/>
        </w:rPr>
        <w:t>I hope you’ve enjoyed listening</w:t>
      </w:r>
      <w:r w:rsidR="00AF7E64" w:rsidRPr="00A54978">
        <w:rPr>
          <w:rFonts w:ascii="Arial" w:hAnsi="Arial" w:cs="Arial"/>
          <w:i/>
          <w:iCs/>
          <w:color w:val="000000" w:themeColor="text1"/>
          <w:sz w:val="20"/>
          <w:szCs w:val="20"/>
        </w:rPr>
        <w:t xml:space="preserve">, and that it’s </w:t>
      </w:r>
      <w:r w:rsidR="00EC6F1A" w:rsidRPr="00A54978">
        <w:rPr>
          <w:rFonts w:ascii="Arial" w:hAnsi="Arial" w:cs="Arial"/>
          <w:i/>
          <w:iCs/>
          <w:color w:val="000000" w:themeColor="text1"/>
          <w:sz w:val="20"/>
          <w:szCs w:val="20"/>
        </w:rPr>
        <w:t xml:space="preserve">been useful to </w:t>
      </w:r>
      <w:r w:rsidR="00AF7E64" w:rsidRPr="00A54978">
        <w:rPr>
          <w:rFonts w:ascii="Arial" w:hAnsi="Arial" w:cs="Arial"/>
          <w:i/>
          <w:iCs/>
          <w:color w:val="000000" w:themeColor="text1"/>
          <w:sz w:val="20"/>
          <w:szCs w:val="20"/>
        </w:rPr>
        <w:t>hear more about the</w:t>
      </w:r>
      <w:r w:rsidR="00274239" w:rsidRPr="00A54978">
        <w:rPr>
          <w:rFonts w:ascii="Arial" w:hAnsi="Arial" w:cs="Arial"/>
          <w:i/>
          <w:iCs/>
          <w:color w:val="000000" w:themeColor="text1"/>
          <w:sz w:val="20"/>
          <w:szCs w:val="20"/>
        </w:rPr>
        <w:t xml:space="preserve"> </w:t>
      </w:r>
      <w:r w:rsidR="00255EC4" w:rsidRPr="00A54978">
        <w:rPr>
          <w:rFonts w:ascii="Arial" w:hAnsi="Arial" w:cs="Arial"/>
          <w:i/>
          <w:iCs/>
          <w:color w:val="000000" w:themeColor="text1"/>
          <w:sz w:val="20"/>
          <w:szCs w:val="20"/>
        </w:rPr>
        <w:t xml:space="preserve">upcoming </w:t>
      </w:r>
      <w:r w:rsidR="00274239" w:rsidRPr="00A54978">
        <w:rPr>
          <w:rFonts w:ascii="Arial" w:hAnsi="Arial" w:cs="Arial"/>
          <w:i/>
          <w:iCs/>
          <w:color w:val="000000" w:themeColor="text1"/>
          <w:sz w:val="20"/>
          <w:szCs w:val="20"/>
        </w:rPr>
        <w:t>November 2023 REC Release.</w:t>
      </w:r>
      <w:r w:rsidR="00EC6F1A" w:rsidRPr="00A54978">
        <w:rPr>
          <w:rFonts w:ascii="Arial" w:hAnsi="Arial" w:cs="Arial"/>
          <w:i/>
          <w:iCs/>
          <w:color w:val="000000" w:themeColor="text1"/>
          <w:sz w:val="20"/>
          <w:szCs w:val="20"/>
        </w:rPr>
        <w:t xml:space="preserve"> I’ll speak to you on the next </w:t>
      </w:r>
      <w:r w:rsidR="00AF7E64" w:rsidRPr="00A54978">
        <w:rPr>
          <w:rFonts w:ascii="Arial" w:hAnsi="Arial" w:cs="Arial"/>
          <w:i/>
          <w:iCs/>
          <w:color w:val="000000" w:themeColor="text1"/>
          <w:sz w:val="20"/>
          <w:szCs w:val="20"/>
        </w:rPr>
        <w:t>one</w:t>
      </w:r>
      <w:r w:rsidR="00EC6F1A" w:rsidRPr="00A54978">
        <w:rPr>
          <w:rFonts w:ascii="Arial" w:hAnsi="Arial" w:cs="Arial"/>
          <w:i/>
          <w:iCs/>
          <w:color w:val="000000" w:themeColor="text1"/>
          <w:sz w:val="20"/>
          <w:szCs w:val="20"/>
        </w:rPr>
        <w:t>.</w:t>
      </w:r>
    </w:p>
    <w:p w14:paraId="0964CDE3" w14:textId="77777777" w:rsidR="00767FB0" w:rsidRPr="00EC6F1A" w:rsidRDefault="00767FB0">
      <w:pPr>
        <w:rPr>
          <w:rFonts w:ascii="Arial" w:hAnsi="Arial" w:cs="Arial"/>
          <w:sz w:val="18"/>
          <w:szCs w:val="18"/>
        </w:rPr>
      </w:pPr>
    </w:p>
    <w:sectPr w:rsidR="00767FB0" w:rsidRPr="00EC6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3E9B"/>
    <w:multiLevelType w:val="hybridMultilevel"/>
    <w:tmpl w:val="E55E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54A14"/>
    <w:multiLevelType w:val="hybridMultilevel"/>
    <w:tmpl w:val="033E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769E7"/>
    <w:multiLevelType w:val="hybridMultilevel"/>
    <w:tmpl w:val="A252D1B4"/>
    <w:lvl w:ilvl="0" w:tplc="9694252A">
      <w:start w:val="1"/>
      <w:numFmt w:val="bullet"/>
      <w:lvlText w:val=""/>
      <w:lvlJc w:val="left"/>
      <w:pPr>
        <w:ind w:left="720" w:hanging="360"/>
      </w:pPr>
      <w:rPr>
        <w:rFonts w:ascii="Symbol" w:hAnsi="Symbol" w:hint="default"/>
      </w:rPr>
    </w:lvl>
    <w:lvl w:ilvl="1" w:tplc="3CC83B32">
      <w:start w:val="1"/>
      <w:numFmt w:val="bullet"/>
      <w:lvlText w:val="o"/>
      <w:lvlJc w:val="left"/>
      <w:pPr>
        <w:ind w:left="1440" w:hanging="360"/>
      </w:pPr>
      <w:rPr>
        <w:rFonts w:ascii="Courier New" w:hAnsi="Courier New" w:hint="default"/>
      </w:rPr>
    </w:lvl>
    <w:lvl w:ilvl="2" w:tplc="76424D58">
      <w:start w:val="1"/>
      <w:numFmt w:val="bullet"/>
      <w:lvlText w:val=""/>
      <w:lvlJc w:val="left"/>
      <w:pPr>
        <w:ind w:left="2160" w:hanging="360"/>
      </w:pPr>
      <w:rPr>
        <w:rFonts w:ascii="Wingdings" w:hAnsi="Wingdings" w:hint="default"/>
      </w:rPr>
    </w:lvl>
    <w:lvl w:ilvl="3" w:tplc="A7AC21B2">
      <w:start w:val="1"/>
      <w:numFmt w:val="bullet"/>
      <w:lvlText w:val=""/>
      <w:lvlJc w:val="left"/>
      <w:pPr>
        <w:ind w:left="2880" w:hanging="360"/>
      </w:pPr>
      <w:rPr>
        <w:rFonts w:ascii="Symbol" w:hAnsi="Symbol" w:hint="default"/>
      </w:rPr>
    </w:lvl>
    <w:lvl w:ilvl="4" w:tplc="01A2FA1A">
      <w:start w:val="1"/>
      <w:numFmt w:val="bullet"/>
      <w:lvlText w:val="o"/>
      <w:lvlJc w:val="left"/>
      <w:pPr>
        <w:ind w:left="3600" w:hanging="360"/>
      </w:pPr>
      <w:rPr>
        <w:rFonts w:ascii="Courier New" w:hAnsi="Courier New" w:hint="default"/>
      </w:rPr>
    </w:lvl>
    <w:lvl w:ilvl="5" w:tplc="6FF459B0">
      <w:start w:val="1"/>
      <w:numFmt w:val="bullet"/>
      <w:lvlText w:val=""/>
      <w:lvlJc w:val="left"/>
      <w:pPr>
        <w:ind w:left="4320" w:hanging="360"/>
      </w:pPr>
      <w:rPr>
        <w:rFonts w:ascii="Wingdings" w:hAnsi="Wingdings" w:hint="default"/>
      </w:rPr>
    </w:lvl>
    <w:lvl w:ilvl="6" w:tplc="1D5C9892">
      <w:start w:val="1"/>
      <w:numFmt w:val="bullet"/>
      <w:lvlText w:val=""/>
      <w:lvlJc w:val="left"/>
      <w:pPr>
        <w:ind w:left="5040" w:hanging="360"/>
      </w:pPr>
      <w:rPr>
        <w:rFonts w:ascii="Symbol" w:hAnsi="Symbol" w:hint="default"/>
      </w:rPr>
    </w:lvl>
    <w:lvl w:ilvl="7" w:tplc="87FC48E6">
      <w:start w:val="1"/>
      <w:numFmt w:val="bullet"/>
      <w:lvlText w:val="o"/>
      <w:lvlJc w:val="left"/>
      <w:pPr>
        <w:ind w:left="5760" w:hanging="360"/>
      </w:pPr>
      <w:rPr>
        <w:rFonts w:ascii="Courier New" w:hAnsi="Courier New" w:hint="default"/>
      </w:rPr>
    </w:lvl>
    <w:lvl w:ilvl="8" w:tplc="2ADA686E">
      <w:start w:val="1"/>
      <w:numFmt w:val="bullet"/>
      <w:lvlText w:val=""/>
      <w:lvlJc w:val="left"/>
      <w:pPr>
        <w:ind w:left="6480" w:hanging="360"/>
      </w:pPr>
      <w:rPr>
        <w:rFonts w:ascii="Wingdings" w:hAnsi="Wingdings" w:hint="default"/>
      </w:rPr>
    </w:lvl>
  </w:abstractNum>
  <w:num w:numId="1" w16cid:durableId="505052898">
    <w:abstractNumId w:val="2"/>
  </w:num>
  <w:num w:numId="2" w16cid:durableId="914242914">
    <w:abstractNumId w:val="0"/>
  </w:num>
  <w:num w:numId="3" w16cid:durableId="1071806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1A"/>
    <w:rsid w:val="000119E8"/>
    <w:rsid w:val="00015E02"/>
    <w:rsid w:val="000344B9"/>
    <w:rsid w:val="000741EC"/>
    <w:rsid w:val="0008148F"/>
    <w:rsid w:val="000927C1"/>
    <w:rsid w:val="0009771B"/>
    <w:rsid w:val="000D2583"/>
    <w:rsid w:val="000F6A9F"/>
    <w:rsid w:val="00110376"/>
    <w:rsid w:val="001117AB"/>
    <w:rsid w:val="00143942"/>
    <w:rsid w:val="00190E27"/>
    <w:rsid w:val="00191551"/>
    <w:rsid w:val="001B07EB"/>
    <w:rsid w:val="001C6516"/>
    <w:rsid w:val="001C7D81"/>
    <w:rsid w:val="001D6114"/>
    <w:rsid w:val="001E4B7B"/>
    <w:rsid w:val="002453C0"/>
    <w:rsid w:val="00254657"/>
    <w:rsid w:val="00255EC4"/>
    <w:rsid w:val="00274239"/>
    <w:rsid w:val="00283828"/>
    <w:rsid w:val="002B52DE"/>
    <w:rsid w:val="002C6155"/>
    <w:rsid w:val="002C6890"/>
    <w:rsid w:val="002D6743"/>
    <w:rsid w:val="002D7739"/>
    <w:rsid w:val="002E0F50"/>
    <w:rsid w:val="002E68F2"/>
    <w:rsid w:val="00327D19"/>
    <w:rsid w:val="00351B4B"/>
    <w:rsid w:val="00390753"/>
    <w:rsid w:val="003A3AD8"/>
    <w:rsid w:val="003B0336"/>
    <w:rsid w:val="003C4D9C"/>
    <w:rsid w:val="003E0442"/>
    <w:rsid w:val="00404E50"/>
    <w:rsid w:val="00406789"/>
    <w:rsid w:val="00407225"/>
    <w:rsid w:val="0041866D"/>
    <w:rsid w:val="004274B3"/>
    <w:rsid w:val="0046352F"/>
    <w:rsid w:val="00472970"/>
    <w:rsid w:val="0048044E"/>
    <w:rsid w:val="0048052F"/>
    <w:rsid w:val="004935EC"/>
    <w:rsid w:val="004A4769"/>
    <w:rsid w:val="004A4CE6"/>
    <w:rsid w:val="004A7CA3"/>
    <w:rsid w:val="004C0751"/>
    <w:rsid w:val="004D7FFD"/>
    <w:rsid w:val="004E231A"/>
    <w:rsid w:val="004E7B96"/>
    <w:rsid w:val="004F250E"/>
    <w:rsid w:val="00530715"/>
    <w:rsid w:val="00531715"/>
    <w:rsid w:val="0053269D"/>
    <w:rsid w:val="00533B39"/>
    <w:rsid w:val="0053711E"/>
    <w:rsid w:val="005437DA"/>
    <w:rsid w:val="0055200C"/>
    <w:rsid w:val="005555C9"/>
    <w:rsid w:val="00586E83"/>
    <w:rsid w:val="00590AE7"/>
    <w:rsid w:val="0059507D"/>
    <w:rsid w:val="00595DCE"/>
    <w:rsid w:val="005A1E20"/>
    <w:rsid w:val="005A2548"/>
    <w:rsid w:val="005F75C9"/>
    <w:rsid w:val="0061769D"/>
    <w:rsid w:val="00630175"/>
    <w:rsid w:val="006522BD"/>
    <w:rsid w:val="0065726D"/>
    <w:rsid w:val="00671793"/>
    <w:rsid w:val="00683EC0"/>
    <w:rsid w:val="0069365E"/>
    <w:rsid w:val="00695D8A"/>
    <w:rsid w:val="006B529A"/>
    <w:rsid w:val="006C2A28"/>
    <w:rsid w:val="006F684F"/>
    <w:rsid w:val="00767FB0"/>
    <w:rsid w:val="00773450"/>
    <w:rsid w:val="00781D32"/>
    <w:rsid w:val="007831A8"/>
    <w:rsid w:val="00791A94"/>
    <w:rsid w:val="00797D9A"/>
    <w:rsid w:val="007A2969"/>
    <w:rsid w:val="007A382A"/>
    <w:rsid w:val="007A5C77"/>
    <w:rsid w:val="00800878"/>
    <w:rsid w:val="0083236D"/>
    <w:rsid w:val="0084698D"/>
    <w:rsid w:val="00880EA1"/>
    <w:rsid w:val="008A41C6"/>
    <w:rsid w:val="008C7843"/>
    <w:rsid w:val="008E2F16"/>
    <w:rsid w:val="008E558E"/>
    <w:rsid w:val="008F3A0F"/>
    <w:rsid w:val="009227AA"/>
    <w:rsid w:val="00927B0F"/>
    <w:rsid w:val="00927EE6"/>
    <w:rsid w:val="009323F1"/>
    <w:rsid w:val="00943DCF"/>
    <w:rsid w:val="009504FA"/>
    <w:rsid w:val="00950E42"/>
    <w:rsid w:val="0095102C"/>
    <w:rsid w:val="00953996"/>
    <w:rsid w:val="00971466"/>
    <w:rsid w:val="00975AF6"/>
    <w:rsid w:val="00977130"/>
    <w:rsid w:val="009C21C3"/>
    <w:rsid w:val="009C4706"/>
    <w:rsid w:val="009E24CA"/>
    <w:rsid w:val="009E6222"/>
    <w:rsid w:val="009F0D0C"/>
    <w:rsid w:val="00A12E0E"/>
    <w:rsid w:val="00A4538E"/>
    <w:rsid w:val="00A46582"/>
    <w:rsid w:val="00A54978"/>
    <w:rsid w:val="00A55ACD"/>
    <w:rsid w:val="00A83E79"/>
    <w:rsid w:val="00A842D0"/>
    <w:rsid w:val="00A9233A"/>
    <w:rsid w:val="00AA03B9"/>
    <w:rsid w:val="00AE4B20"/>
    <w:rsid w:val="00AE6F0F"/>
    <w:rsid w:val="00AE78C2"/>
    <w:rsid w:val="00AF7E64"/>
    <w:rsid w:val="00B428C2"/>
    <w:rsid w:val="00B449B3"/>
    <w:rsid w:val="00B62C32"/>
    <w:rsid w:val="00B73C68"/>
    <w:rsid w:val="00B843E5"/>
    <w:rsid w:val="00BC5B98"/>
    <w:rsid w:val="00BD21C2"/>
    <w:rsid w:val="00BF1EE1"/>
    <w:rsid w:val="00C02A7F"/>
    <w:rsid w:val="00C3039D"/>
    <w:rsid w:val="00C315D0"/>
    <w:rsid w:val="00C33B1B"/>
    <w:rsid w:val="00C63F68"/>
    <w:rsid w:val="00C930A5"/>
    <w:rsid w:val="00C969E6"/>
    <w:rsid w:val="00CB072F"/>
    <w:rsid w:val="00CF5874"/>
    <w:rsid w:val="00D01C5D"/>
    <w:rsid w:val="00D13DBF"/>
    <w:rsid w:val="00D243FA"/>
    <w:rsid w:val="00D37AA5"/>
    <w:rsid w:val="00D52A71"/>
    <w:rsid w:val="00D67CFD"/>
    <w:rsid w:val="00D900E1"/>
    <w:rsid w:val="00DD210E"/>
    <w:rsid w:val="00E41155"/>
    <w:rsid w:val="00E44D94"/>
    <w:rsid w:val="00E54CB2"/>
    <w:rsid w:val="00E5AF9B"/>
    <w:rsid w:val="00E85373"/>
    <w:rsid w:val="00E8791C"/>
    <w:rsid w:val="00E90BDC"/>
    <w:rsid w:val="00E90FB6"/>
    <w:rsid w:val="00EA0080"/>
    <w:rsid w:val="00EB27F3"/>
    <w:rsid w:val="00EC6F1A"/>
    <w:rsid w:val="00F015F2"/>
    <w:rsid w:val="00F03664"/>
    <w:rsid w:val="00F11C30"/>
    <w:rsid w:val="00F208C0"/>
    <w:rsid w:val="00F21F2B"/>
    <w:rsid w:val="00F2598C"/>
    <w:rsid w:val="00F36729"/>
    <w:rsid w:val="00F46AAB"/>
    <w:rsid w:val="00F63978"/>
    <w:rsid w:val="00F842DB"/>
    <w:rsid w:val="00FA508B"/>
    <w:rsid w:val="00FB4DC2"/>
    <w:rsid w:val="00FC32E2"/>
    <w:rsid w:val="00FD4367"/>
    <w:rsid w:val="05BEE485"/>
    <w:rsid w:val="076BEFBD"/>
    <w:rsid w:val="07940EE1"/>
    <w:rsid w:val="15A74D14"/>
    <w:rsid w:val="185CAE1D"/>
    <w:rsid w:val="1B098D11"/>
    <w:rsid w:val="1D1EE469"/>
    <w:rsid w:val="1DCEDF5D"/>
    <w:rsid w:val="1ECBEFA1"/>
    <w:rsid w:val="1FB00B25"/>
    <w:rsid w:val="1FEA5236"/>
    <w:rsid w:val="20D1B7BC"/>
    <w:rsid w:val="21650CDC"/>
    <w:rsid w:val="254604F8"/>
    <w:rsid w:val="28419C48"/>
    <w:rsid w:val="2AF7D1E5"/>
    <w:rsid w:val="2E2B0946"/>
    <w:rsid w:val="2F5188D6"/>
    <w:rsid w:val="306CA8F5"/>
    <w:rsid w:val="31D439AF"/>
    <w:rsid w:val="322777F0"/>
    <w:rsid w:val="36CAD383"/>
    <w:rsid w:val="37F6996F"/>
    <w:rsid w:val="383AF7B5"/>
    <w:rsid w:val="39EE8167"/>
    <w:rsid w:val="3AFF60A8"/>
    <w:rsid w:val="3B67265A"/>
    <w:rsid w:val="3C2ADA38"/>
    <w:rsid w:val="3C89F632"/>
    <w:rsid w:val="40AA13BA"/>
    <w:rsid w:val="4382BE75"/>
    <w:rsid w:val="45A4E95D"/>
    <w:rsid w:val="48EF29AF"/>
    <w:rsid w:val="497707DE"/>
    <w:rsid w:val="4DAE7834"/>
    <w:rsid w:val="50FF5BF9"/>
    <w:rsid w:val="518CB37C"/>
    <w:rsid w:val="532883DD"/>
    <w:rsid w:val="564EE9C8"/>
    <w:rsid w:val="572196D8"/>
    <w:rsid w:val="576A27D0"/>
    <w:rsid w:val="587E4AB0"/>
    <w:rsid w:val="58BD6739"/>
    <w:rsid w:val="58E8851C"/>
    <w:rsid w:val="5D90D85C"/>
    <w:rsid w:val="5E4ED6C4"/>
    <w:rsid w:val="5E768FCD"/>
    <w:rsid w:val="5F2CA8BD"/>
    <w:rsid w:val="61BC3C11"/>
    <w:rsid w:val="639DABF3"/>
    <w:rsid w:val="640019E0"/>
    <w:rsid w:val="675C7A81"/>
    <w:rsid w:val="6BF9F0EE"/>
    <w:rsid w:val="6C0B2BC5"/>
    <w:rsid w:val="6CCEA7DE"/>
    <w:rsid w:val="6D95C14F"/>
    <w:rsid w:val="6DA6FC26"/>
    <w:rsid w:val="6F42CC87"/>
    <w:rsid w:val="70794682"/>
    <w:rsid w:val="71112A10"/>
    <w:rsid w:val="71E07E1A"/>
    <w:rsid w:val="732F7C1F"/>
    <w:rsid w:val="74F9BFAC"/>
    <w:rsid w:val="75B9FB91"/>
    <w:rsid w:val="79961283"/>
    <w:rsid w:val="7A8D6CB4"/>
    <w:rsid w:val="7C293D15"/>
    <w:rsid w:val="7DC50D76"/>
    <w:rsid w:val="7EB8D069"/>
    <w:rsid w:val="7F02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CFFF"/>
  <w15:chartTrackingRefBased/>
  <w15:docId w15:val="{1A92B444-D993-4DCF-9031-6F986B7D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F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C6F1A"/>
    <w:rPr>
      <w:b/>
      <w:bCs/>
    </w:rPr>
  </w:style>
  <w:style w:type="character" w:styleId="Hyperlink">
    <w:name w:val="Hyperlink"/>
    <w:basedOn w:val="DefaultParagraphFont"/>
    <w:uiPriority w:val="99"/>
    <w:unhideWhenUsed/>
    <w:rsid w:val="00EC6F1A"/>
    <w:rPr>
      <w:color w:val="0000FF"/>
      <w:u w:val="single"/>
    </w:rPr>
  </w:style>
  <w:style w:type="character" w:styleId="UnresolvedMention">
    <w:name w:val="Unresolved Mention"/>
    <w:basedOn w:val="DefaultParagraphFont"/>
    <w:uiPriority w:val="99"/>
    <w:semiHidden/>
    <w:unhideWhenUsed/>
    <w:rsid w:val="00AF7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2644">
      <w:bodyDiv w:val="1"/>
      <w:marLeft w:val="0"/>
      <w:marRight w:val="0"/>
      <w:marTop w:val="0"/>
      <w:marBottom w:val="0"/>
      <w:divBdr>
        <w:top w:val="none" w:sz="0" w:space="0" w:color="auto"/>
        <w:left w:val="none" w:sz="0" w:space="0" w:color="auto"/>
        <w:bottom w:val="none" w:sz="0" w:space="0" w:color="auto"/>
        <w:right w:val="none" w:sz="0" w:space="0" w:color="auto"/>
      </w:divBdr>
    </w:div>
    <w:div w:id="398986664">
      <w:bodyDiv w:val="1"/>
      <w:marLeft w:val="0"/>
      <w:marRight w:val="0"/>
      <w:marTop w:val="0"/>
      <w:marBottom w:val="0"/>
      <w:divBdr>
        <w:top w:val="none" w:sz="0" w:space="0" w:color="auto"/>
        <w:left w:val="none" w:sz="0" w:space="0" w:color="auto"/>
        <w:bottom w:val="none" w:sz="0" w:space="0" w:color="auto"/>
        <w:right w:val="none" w:sz="0" w:space="0" w:color="auto"/>
      </w:divBdr>
    </w:div>
    <w:div w:id="1486773797">
      <w:bodyDiv w:val="1"/>
      <w:marLeft w:val="0"/>
      <w:marRight w:val="0"/>
      <w:marTop w:val="0"/>
      <w:marBottom w:val="0"/>
      <w:divBdr>
        <w:top w:val="none" w:sz="0" w:space="0" w:color="auto"/>
        <w:left w:val="none" w:sz="0" w:space="0" w:color="auto"/>
        <w:bottom w:val="none" w:sz="0" w:space="0" w:color="auto"/>
        <w:right w:val="none" w:sz="0" w:space="0" w:color="auto"/>
      </w:divBdr>
    </w:div>
    <w:div w:id="1656835762">
      <w:bodyDiv w:val="1"/>
      <w:marLeft w:val="0"/>
      <w:marRight w:val="0"/>
      <w:marTop w:val="0"/>
      <w:marBottom w:val="0"/>
      <w:divBdr>
        <w:top w:val="none" w:sz="0" w:space="0" w:color="auto"/>
        <w:left w:val="none" w:sz="0" w:space="0" w:color="auto"/>
        <w:bottom w:val="none" w:sz="0" w:space="0" w:color="auto"/>
        <w:right w:val="none" w:sz="0" w:space="0" w:color="auto"/>
      </w:divBdr>
    </w:div>
    <w:div w:id="1808426123">
      <w:bodyDiv w:val="1"/>
      <w:marLeft w:val="0"/>
      <w:marRight w:val="0"/>
      <w:marTop w:val="0"/>
      <w:marBottom w:val="0"/>
      <w:divBdr>
        <w:top w:val="none" w:sz="0" w:space="0" w:color="auto"/>
        <w:left w:val="none" w:sz="0" w:space="0" w:color="auto"/>
        <w:bottom w:val="none" w:sz="0" w:space="0" w:color="auto"/>
        <w:right w:val="none" w:sz="0" w:space="0" w:color="auto"/>
      </w:divBdr>
    </w:div>
    <w:div w:id="1871643069">
      <w:bodyDiv w:val="1"/>
      <w:marLeft w:val="0"/>
      <w:marRight w:val="0"/>
      <w:marTop w:val="0"/>
      <w:marBottom w:val="0"/>
      <w:divBdr>
        <w:top w:val="none" w:sz="0" w:space="0" w:color="auto"/>
        <w:left w:val="none" w:sz="0" w:space="0" w:color="auto"/>
        <w:bottom w:val="none" w:sz="0" w:space="0" w:color="auto"/>
        <w:right w:val="none" w:sz="0" w:space="0" w:color="auto"/>
      </w:divBdr>
      <w:divsChild>
        <w:div w:id="5454113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portal.co.uk/group/guest/-/housekeeping-amendments-2" TargetMode="External"/><Relationship Id="rId13" Type="http://schemas.openxmlformats.org/officeDocument/2006/relationships/hyperlink" Target="mailto:holly.law@recmanager.co.uk" TargetMode="External"/><Relationship Id="rId3" Type="http://schemas.openxmlformats.org/officeDocument/2006/relationships/settings" Target="settings.xml"/><Relationship Id="rId7" Type="http://schemas.openxmlformats.org/officeDocument/2006/relationships/hyperlink" Target="https://recportal.co.uk/group/guest/-/make-shipper-nexa-values-available-on-the-ges-portal" TargetMode="External"/><Relationship Id="rId12" Type="http://schemas.openxmlformats.org/officeDocument/2006/relationships/hyperlink" Target="https://recportal.co.uk/rec-wiki-rec-events/-/knowledge_base/2023-09-september-/november-rec-release-drop-in-session-06-septemb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portal.co.uk/group/guest/-/maintenance-of-qualification-schedule-change" TargetMode="External"/><Relationship Id="rId11" Type="http://schemas.openxmlformats.org/officeDocument/2006/relationships/hyperlink" Target="https://recportal.co.uk/rec-releases" TargetMode="External"/><Relationship Id="rId5" Type="http://schemas.openxmlformats.org/officeDocument/2006/relationships/hyperlink" Target="https://recportal.co.uk/group/guest/-/retrospective-implementation-of-distribution-code-use-of-system-agreement-dcusa-dcp-383" TargetMode="External"/><Relationship Id="rId15" Type="http://schemas.openxmlformats.org/officeDocument/2006/relationships/theme" Target="theme/theme1.xml"/><Relationship Id="rId10" Type="http://schemas.openxmlformats.org/officeDocument/2006/relationships/hyperlink" Target="https://recportal.co.uk/group/guest/-/a-review-of-supplier-access-to-data-on-ges" TargetMode="External"/><Relationship Id="rId4" Type="http://schemas.openxmlformats.org/officeDocument/2006/relationships/webSettings" Target="webSettings.xml"/><Relationship Id="rId9" Type="http://schemas.openxmlformats.org/officeDocument/2006/relationships/hyperlink" Target="https://recportal.co.uk/group/guest/-/combined-progression-of-change-proposals-r0058-r0104-and-r01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1036</Words>
  <Characters>5908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Rocke</dc:creator>
  <cp:keywords/>
  <dc:description/>
  <cp:lastModifiedBy>Paul Rocke</cp:lastModifiedBy>
  <cp:revision>2</cp:revision>
  <dcterms:created xsi:type="dcterms:W3CDTF">2023-11-01T10:50:00Z</dcterms:created>
  <dcterms:modified xsi:type="dcterms:W3CDTF">2023-11-01T10:50:00Z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7f055f-5347-41d4-8cbe-c035e83f4f3c_Enabled">
    <vt:lpwstr>true</vt:lpwstr>
  </property>
  <property fmtid="{D5CDD505-2E9C-101B-9397-08002B2CF9AE}" pid="3" name="MSIP_Label_2d7f055f-5347-41d4-8cbe-c035e83f4f3c_SetDate">
    <vt:lpwstr>2023-09-07T09:31:36Z</vt:lpwstr>
  </property>
  <property fmtid="{D5CDD505-2E9C-101B-9397-08002B2CF9AE}" pid="4" name="MSIP_Label_2d7f055f-5347-41d4-8cbe-c035e83f4f3c_Method">
    <vt:lpwstr>Standard</vt:lpwstr>
  </property>
  <property fmtid="{D5CDD505-2E9C-101B-9397-08002B2CF9AE}" pid="5" name="MSIP_Label_2d7f055f-5347-41d4-8cbe-c035e83f4f3c_Name">
    <vt:lpwstr>defa4170-0d19-0005-0004-bc88714345d2</vt:lpwstr>
  </property>
  <property fmtid="{D5CDD505-2E9C-101B-9397-08002B2CF9AE}" pid="6" name="MSIP_Label_2d7f055f-5347-41d4-8cbe-c035e83f4f3c_SiteId">
    <vt:lpwstr>883dbbc0-a334-4b54-87cf-04fa94aeafb8</vt:lpwstr>
  </property>
  <property fmtid="{D5CDD505-2E9C-101B-9397-08002B2CF9AE}" pid="7" name="MSIP_Label_2d7f055f-5347-41d4-8cbe-c035e83f4f3c_ActionId">
    <vt:lpwstr>b6dbae25-03f4-4bc4-a2df-b4576f3ccb55</vt:lpwstr>
  </property>
  <property fmtid="{D5CDD505-2E9C-101B-9397-08002B2CF9AE}" pid="8" name="MSIP_Label_2d7f055f-5347-41d4-8cbe-c035e83f4f3c_ContentBits">
    <vt:lpwstr>0</vt:lpwstr>
  </property>
</Properties>
</file>